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22193B0D" w:rsidR="006255E7" w:rsidRPr="0009389E" w:rsidRDefault="006255E7" w:rsidP="006255E7">
      <w:pPr>
        <w:pStyle w:val="3GPPHeader"/>
        <w:spacing w:after="60"/>
        <w:rPr>
          <w:sz w:val="32"/>
          <w:szCs w:val="32"/>
          <w:highlight w:val="yellow"/>
        </w:rPr>
      </w:pPr>
      <w:r w:rsidRPr="0009389E">
        <w:t>3GPP TSG-RAN WG2 #1</w:t>
      </w:r>
      <w:r w:rsidR="000C379D">
        <w:t>1</w:t>
      </w:r>
      <w:r w:rsidR="00914934">
        <w:t>3</w:t>
      </w:r>
      <w:r w:rsidR="0009389E" w:rsidRPr="0009389E">
        <w:t>e</w:t>
      </w:r>
      <w:r w:rsidRPr="0009389E">
        <w:tab/>
      </w:r>
      <w:r w:rsidR="003C71C7" w:rsidRPr="0009389E">
        <w:rPr>
          <w:sz w:val="32"/>
          <w:szCs w:val="32"/>
        </w:rPr>
        <w:t>R2-</w:t>
      </w:r>
      <w:r w:rsidR="006A7AA6" w:rsidRPr="0009389E">
        <w:t xml:space="preserve"> </w:t>
      </w:r>
      <w:r w:rsidR="0009389E" w:rsidRPr="0009389E">
        <w:rPr>
          <w:sz w:val="32"/>
          <w:szCs w:val="32"/>
        </w:rPr>
        <w:t>2</w:t>
      </w:r>
      <w:r w:rsidR="000228CF">
        <w:rPr>
          <w:sz w:val="32"/>
          <w:szCs w:val="32"/>
        </w:rPr>
        <w:t>101548</w:t>
      </w:r>
      <w:bookmarkStart w:id="0" w:name="_GoBack"/>
      <w:bookmarkEnd w:id="0"/>
    </w:p>
    <w:p w14:paraId="2A08324A" w14:textId="716692B0" w:rsidR="006255E7" w:rsidRPr="0009389E" w:rsidRDefault="0009389E" w:rsidP="00572C9B">
      <w:pPr>
        <w:pStyle w:val="CRCoverPage"/>
        <w:jc w:val="both"/>
        <w:outlineLvl w:val="0"/>
        <w:rPr>
          <w:b/>
          <w:noProof/>
          <w:sz w:val="24"/>
        </w:rPr>
      </w:pPr>
      <w:r w:rsidRPr="0009389E">
        <w:rPr>
          <w:b/>
          <w:noProof/>
          <w:sz w:val="24"/>
        </w:rPr>
        <w:t>Electronic Meeting</w:t>
      </w:r>
      <w:r w:rsidR="00643E95" w:rsidRPr="0009389E">
        <w:rPr>
          <w:b/>
          <w:noProof/>
          <w:sz w:val="24"/>
        </w:rPr>
        <w:t xml:space="preserve">, </w:t>
      </w:r>
      <w:r w:rsidR="00A01124">
        <w:rPr>
          <w:b/>
          <w:noProof/>
          <w:sz w:val="24"/>
        </w:rPr>
        <w:t>25</w:t>
      </w:r>
      <w:r w:rsidR="00A01124" w:rsidRPr="00A01124">
        <w:rPr>
          <w:b/>
          <w:noProof/>
          <w:sz w:val="24"/>
          <w:vertAlign w:val="superscript"/>
        </w:rPr>
        <w:t>th</w:t>
      </w:r>
      <w:r w:rsidR="00A01124">
        <w:rPr>
          <w:b/>
          <w:noProof/>
          <w:sz w:val="24"/>
        </w:rPr>
        <w:t xml:space="preserve"> Jan</w:t>
      </w:r>
      <w:r w:rsidR="008966CC">
        <w:rPr>
          <w:b/>
          <w:noProof/>
          <w:sz w:val="24"/>
        </w:rPr>
        <w:t xml:space="preserve"> </w:t>
      </w:r>
      <w:r w:rsidR="000C379D">
        <w:rPr>
          <w:b/>
          <w:noProof/>
          <w:sz w:val="24"/>
        </w:rPr>
        <w:t>–</w:t>
      </w:r>
      <w:r w:rsidR="00643E95" w:rsidRPr="0009389E">
        <w:rPr>
          <w:b/>
          <w:noProof/>
          <w:sz w:val="24"/>
        </w:rPr>
        <w:t xml:space="preserve"> </w:t>
      </w:r>
      <w:r w:rsidR="00A01124">
        <w:rPr>
          <w:b/>
          <w:noProof/>
          <w:sz w:val="24"/>
        </w:rPr>
        <w:t>5</w:t>
      </w:r>
      <w:r w:rsidR="00A01124" w:rsidRPr="00A01124">
        <w:rPr>
          <w:b/>
          <w:noProof/>
          <w:sz w:val="24"/>
          <w:vertAlign w:val="superscript"/>
        </w:rPr>
        <w:t>th</w:t>
      </w:r>
      <w:r w:rsidR="00A01124">
        <w:rPr>
          <w:b/>
          <w:noProof/>
          <w:sz w:val="24"/>
        </w:rPr>
        <w:t xml:space="preserve"> Feb</w:t>
      </w:r>
      <w:r w:rsidR="00643E95" w:rsidRPr="0009389E">
        <w:rPr>
          <w:b/>
          <w:noProof/>
          <w:sz w:val="24"/>
        </w:rPr>
        <w:t xml:space="preserve"> 20</w:t>
      </w:r>
      <w:r>
        <w:rPr>
          <w:b/>
          <w:noProof/>
          <w:sz w:val="24"/>
        </w:rPr>
        <w:t>2</w:t>
      </w:r>
      <w:r w:rsidR="00A01124">
        <w:rPr>
          <w:b/>
          <w:noProof/>
          <w:sz w:val="24"/>
        </w:rPr>
        <w:t>1</w:t>
      </w:r>
    </w:p>
    <w:p w14:paraId="177E0080" w14:textId="77777777" w:rsidR="00E90E49" w:rsidRPr="0009389E" w:rsidRDefault="00E90E49" w:rsidP="00357380">
      <w:pPr>
        <w:pStyle w:val="3GPPHeader"/>
      </w:pPr>
    </w:p>
    <w:p w14:paraId="57E5EA24" w14:textId="0C1EF28C"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503415" w:rsidRPr="00C36334">
        <w:rPr>
          <w:sz w:val="22"/>
          <w:szCs w:val="22"/>
          <w:lang w:val="en-CA"/>
        </w:rPr>
        <w:t>7.3.2</w:t>
      </w:r>
    </w:p>
    <w:p w14:paraId="2A545766" w14:textId="07165563" w:rsidR="00E90E49" w:rsidRPr="00CE0424" w:rsidRDefault="003D3C45" w:rsidP="00456E50">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3369575A" w14:textId="5E5635C1" w:rsidR="00D94383" w:rsidRDefault="003D3C45" w:rsidP="00D94383">
      <w:pPr>
        <w:pStyle w:val="3GPPHeader"/>
        <w:spacing w:after="0"/>
        <w:rPr>
          <w:sz w:val="22"/>
          <w:szCs w:val="22"/>
        </w:rPr>
      </w:pPr>
      <w:r>
        <w:rPr>
          <w:sz w:val="22"/>
          <w:szCs w:val="22"/>
        </w:rPr>
        <w:t>Title:</w:t>
      </w:r>
      <w:r w:rsidR="00E90E49" w:rsidRPr="00CE0424">
        <w:rPr>
          <w:sz w:val="22"/>
          <w:szCs w:val="22"/>
        </w:rPr>
        <w:tab/>
      </w:r>
      <w:bookmarkStart w:id="1" w:name="_Hlk4722422"/>
      <w:r w:rsidR="00A01124" w:rsidRPr="00A01124">
        <w:rPr>
          <w:sz w:val="22"/>
          <w:szCs w:val="22"/>
        </w:rPr>
        <w:t xml:space="preserve">Paging narrowband selection </w:t>
      </w:r>
      <w:r w:rsidR="002667C7">
        <w:rPr>
          <w:sz w:val="22"/>
          <w:szCs w:val="22"/>
        </w:rPr>
        <w:t>in</w:t>
      </w:r>
      <w:r w:rsidR="00A01124" w:rsidRPr="00A01124">
        <w:rPr>
          <w:sz w:val="22"/>
          <w:szCs w:val="22"/>
        </w:rPr>
        <w:t xml:space="preserve"> RRC_INACTIVE</w:t>
      </w:r>
      <w:r w:rsidR="00A01124">
        <w:rPr>
          <w:sz w:val="22"/>
          <w:szCs w:val="22"/>
        </w:rPr>
        <w:t xml:space="preserve"> for</w:t>
      </w:r>
      <w:r w:rsidR="008966CC" w:rsidRPr="008966CC">
        <w:rPr>
          <w:sz w:val="22"/>
          <w:szCs w:val="22"/>
        </w:rPr>
        <w:t xml:space="preserve"> LTE-M</w:t>
      </w:r>
      <w:r w:rsidR="00CD21BB" w:rsidRPr="00CD21BB">
        <w:rPr>
          <w:sz w:val="22"/>
          <w:szCs w:val="22"/>
        </w:rPr>
        <w:t xml:space="preserve"> </w:t>
      </w:r>
      <w:bookmarkEnd w:id="1"/>
      <w:r w:rsidR="00CD21BB" w:rsidRPr="00CD21BB">
        <w:rPr>
          <w:sz w:val="22"/>
          <w:szCs w:val="22"/>
        </w:rPr>
        <w:cr/>
      </w:r>
    </w:p>
    <w:p w14:paraId="06C21B97" w14:textId="77777777" w:rsidR="00E90E49" w:rsidRPr="00CE0424" w:rsidRDefault="00E90E49" w:rsidP="00D94383">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749849C0" w14:textId="77777777" w:rsidR="00E90E49" w:rsidRPr="00CE0424" w:rsidRDefault="00230D18" w:rsidP="0003633C">
      <w:pPr>
        <w:pStyle w:val="Heading1"/>
        <w:spacing w:after="240"/>
      </w:pPr>
      <w:r>
        <w:t>1</w:t>
      </w:r>
      <w:r>
        <w:tab/>
      </w:r>
      <w:r w:rsidR="00E90E49" w:rsidRPr="00CE0424">
        <w:t>Introduction</w:t>
      </w:r>
    </w:p>
    <w:p w14:paraId="10F060BF" w14:textId="7722C3C2" w:rsidR="00503415" w:rsidRDefault="00A01124" w:rsidP="008966CC">
      <w:pPr>
        <w:jc w:val="both"/>
        <w:rPr>
          <w:rFonts w:ascii="Arial" w:hAnsi="Arial"/>
          <w:lang w:eastAsia="zh-CN"/>
        </w:rPr>
      </w:pPr>
      <w:r>
        <w:rPr>
          <w:rFonts w:ascii="Arial" w:hAnsi="Arial"/>
          <w:lang w:eastAsia="zh-CN"/>
        </w:rPr>
        <w:t>In RAN2</w:t>
      </w:r>
      <w:r w:rsidR="00503415">
        <w:rPr>
          <w:rFonts w:ascii="Arial" w:hAnsi="Arial"/>
          <w:lang w:eastAsia="zh-CN"/>
        </w:rPr>
        <w:t xml:space="preserve">#112e, there was a discussion on paging carrier selection </w:t>
      </w:r>
      <w:r w:rsidR="000337B2">
        <w:rPr>
          <w:rFonts w:ascii="Arial" w:hAnsi="Arial"/>
          <w:lang w:eastAsia="zh-CN"/>
        </w:rPr>
        <w:t xml:space="preserve">for LTE-M UEs. The related minutes from the meeting </w:t>
      </w:r>
      <w:proofErr w:type="gramStart"/>
      <w:r w:rsidR="000337B2">
        <w:rPr>
          <w:rFonts w:ascii="Arial" w:hAnsi="Arial"/>
          <w:lang w:eastAsia="zh-CN"/>
        </w:rPr>
        <w:t>are</w:t>
      </w:r>
      <w:proofErr w:type="gramEnd"/>
      <w:r w:rsidR="000337B2">
        <w:rPr>
          <w:rFonts w:ascii="Arial" w:hAnsi="Arial"/>
          <w:lang w:eastAsia="zh-CN"/>
        </w:rPr>
        <w:t xml:space="preserve"> provided below: </w:t>
      </w:r>
    </w:p>
    <w:p w14:paraId="688CD4B7" w14:textId="77777777" w:rsidR="00503415" w:rsidRDefault="00E23E3D" w:rsidP="00503415">
      <w:pPr>
        <w:pStyle w:val="Doc-title"/>
      </w:pPr>
      <w:hyperlink r:id="rId11" w:tooltip="https://www.3gpp.org/ftp/tsg_ran/WG2_RL2/TSGR2_112-e/Docs/R2-2009024.zip" w:history="1">
        <w:r w:rsidR="00503415" w:rsidRPr="00715911">
          <w:rPr>
            <w:rStyle w:val="Hyperlink"/>
          </w:rPr>
          <w:t>R2-2009024</w:t>
        </w:r>
      </w:hyperlink>
      <w:r w:rsidR="00503415">
        <w:tab/>
        <w:t>Discussion for correction on paging narrowband selection for eMTC UE</w:t>
      </w:r>
      <w:r w:rsidR="00503415">
        <w:tab/>
        <w:t>ZTE Corporation, Sanechips</w:t>
      </w:r>
      <w:r w:rsidR="00503415">
        <w:tab/>
        <w:t>discussion</w:t>
      </w:r>
      <w:r w:rsidR="00503415">
        <w:tab/>
        <w:t>Rel-16</w:t>
      </w:r>
      <w:r w:rsidR="00503415">
        <w:tab/>
        <w:t>LTE_eMTC5-Core</w:t>
      </w:r>
    </w:p>
    <w:p w14:paraId="7DC970C1" w14:textId="77777777" w:rsidR="00503415" w:rsidRPr="003B1035" w:rsidRDefault="00503415" w:rsidP="000337B2">
      <w:pPr>
        <w:pStyle w:val="Comments"/>
        <w:ind w:left="1259"/>
        <w:rPr>
          <w:lang w:val="en-US" w:eastAsia="zh-CN"/>
        </w:rPr>
      </w:pPr>
      <w:r w:rsidRPr="003B1035">
        <w:rPr>
          <w:bCs/>
          <w:lang w:val="en-US" w:eastAsia="zh-CN"/>
        </w:rPr>
        <w:t xml:space="preserve">Observation 1: For </w:t>
      </w:r>
      <w:r w:rsidRPr="003B1035">
        <w:rPr>
          <w:rFonts w:hint="eastAsia"/>
          <w:lang w:val="en-US" w:eastAsia="zh-CN"/>
        </w:rPr>
        <w:t xml:space="preserve">eMTC UE </w:t>
      </w:r>
      <w:r w:rsidRPr="003B1035">
        <w:rPr>
          <w:lang w:val="en-US" w:eastAsia="zh-CN"/>
        </w:rPr>
        <w:t>in RRC_INACTIVE</w:t>
      </w:r>
      <w:r w:rsidRPr="003B1035">
        <w:rPr>
          <w:rFonts w:hint="eastAsia"/>
          <w:lang w:val="en-US" w:eastAsia="zh-CN"/>
        </w:rPr>
        <w:t>,</w:t>
      </w:r>
      <w:r w:rsidRPr="003B1035">
        <w:rPr>
          <w:lang w:val="en-US" w:eastAsia="zh-CN"/>
        </w:rPr>
        <w:t xml:space="preserve"> when eNB needs to send RAN initiated paging, eNB can clearly know that the eMTC UE is in RRC_INACTIVE and selects </w:t>
      </w:r>
      <w:r w:rsidRPr="003B1035">
        <w:t xml:space="preserve">paging narrowbands from the ones provided in system information. However, </w:t>
      </w:r>
      <w:r w:rsidRPr="003B1035">
        <w:rPr>
          <w:lang w:val="en-US" w:eastAsia="zh-CN"/>
        </w:rPr>
        <w:t>w</w:t>
      </w:r>
      <w:r w:rsidRPr="003B1035">
        <w:rPr>
          <w:rFonts w:hint="eastAsia"/>
          <w:lang w:val="en-US" w:eastAsia="zh-CN"/>
        </w:rPr>
        <w:t>hen</w:t>
      </w:r>
      <w:r w:rsidRPr="003B1035">
        <w:rPr>
          <w:bCs/>
          <w:lang w:val="en-US" w:eastAsia="zh-CN"/>
        </w:rPr>
        <w:t xml:space="preserve"> </w:t>
      </w:r>
      <w:r w:rsidRPr="003B1035">
        <w:rPr>
          <w:rFonts w:hint="eastAsia"/>
          <w:lang w:val="en-US" w:eastAsia="zh-CN"/>
        </w:rPr>
        <w:t>eNB</w:t>
      </w:r>
      <w:r w:rsidRPr="003B1035">
        <w:rPr>
          <w:lang w:val="en-US" w:eastAsia="zh-CN"/>
        </w:rPr>
        <w:t xml:space="preserve"> receives </w:t>
      </w:r>
      <w:r w:rsidRPr="003B1035">
        <w:rPr>
          <w:rFonts w:hint="eastAsia"/>
          <w:lang w:val="en-US" w:eastAsia="zh-CN"/>
        </w:rPr>
        <w:t>CN</w:t>
      </w:r>
      <w:r w:rsidRPr="003B1035">
        <w:rPr>
          <w:lang w:val="en-US" w:eastAsia="zh-CN"/>
        </w:rPr>
        <w:t xml:space="preserve"> initiated</w:t>
      </w:r>
      <w:r w:rsidRPr="003B1035">
        <w:rPr>
          <w:rFonts w:hint="eastAsia"/>
          <w:lang w:val="en-US" w:eastAsia="zh-CN"/>
        </w:rPr>
        <w:t xml:space="preserve"> paging</w:t>
      </w:r>
      <w:r w:rsidRPr="003B1035">
        <w:rPr>
          <w:lang w:val="en-US" w:eastAsia="zh-CN"/>
        </w:rPr>
        <w:t xml:space="preserve"> for a</w:t>
      </w:r>
      <w:r>
        <w:rPr>
          <w:lang w:val="en-US" w:eastAsia="zh-CN"/>
        </w:rPr>
        <w:t>n</w:t>
      </w:r>
      <w:r w:rsidRPr="003B1035">
        <w:rPr>
          <w:lang w:val="en-US" w:eastAsia="zh-CN"/>
        </w:rPr>
        <w:t xml:space="preserve"> eMTC UE, </w:t>
      </w:r>
      <w:r w:rsidRPr="003B1035">
        <w:rPr>
          <w:rFonts w:hint="eastAsia"/>
          <w:lang w:val="en-US" w:eastAsia="zh-CN"/>
        </w:rPr>
        <w:t xml:space="preserve">it </w:t>
      </w:r>
      <w:r w:rsidRPr="003B1035">
        <w:rPr>
          <w:lang w:val="en-US" w:eastAsia="zh-CN"/>
        </w:rPr>
        <w:t>cannot</w:t>
      </w:r>
      <w:r w:rsidRPr="003B1035">
        <w:rPr>
          <w:rFonts w:hint="eastAsia"/>
          <w:lang w:val="en-US" w:eastAsia="zh-CN"/>
        </w:rPr>
        <w:t xml:space="preserve"> </w:t>
      </w:r>
      <w:r w:rsidRPr="003B1035">
        <w:rPr>
          <w:lang w:val="en-US" w:eastAsia="zh-CN"/>
        </w:rPr>
        <w:t>differentiate</w:t>
      </w:r>
      <w:r w:rsidRPr="003B1035">
        <w:rPr>
          <w:rFonts w:hint="eastAsia"/>
          <w:lang w:val="en-US" w:eastAsia="zh-CN"/>
        </w:rPr>
        <w:t xml:space="preserve"> whether the UE is in RRC_IDLE or RRC_INACTIVE state</w:t>
      </w:r>
      <w:r w:rsidRPr="003B1035">
        <w:rPr>
          <w:lang w:val="en-US" w:eastAsia="zh-CN"/>
        </w:rPr>
        <w:t xml:space="preserve">. Therefore, there will exist </w:t>
      </w:r>
      <w:r w:rsidRPr="003B1035">
        <w:rPr>
          <w:rFonts w:hint="eastAsia"/>
          <w:lang w:val="en-US" w:eastAsia="zh-CN"/>
        </w:rPr>
        <w:t>ambiguity</w:t>
      </w:r>
      <w:r w:rsidRPr="003B1035">
        <w:rPr>
          <w:lang w:val="en-US" w:eastAsia="zh-CN"/>
        </w:rPr>
        <w:t xml:space="preserve"> </w:t>
      </w:r>
      <w:r w:rsidRPr="003B1035">
        <w:rPr>
          <w:rFonts w:hint="eastAsia"/>
          <w:lang w:val="en-US" w:eastAsia="zh-CN"/>
        </w:rPr>
        <w:t>for</w:t>
      </w:r>
      <w:r w:rsidRPr="003B1035">
        <w:rPr>
          <w:lang w:val="en-US" w:eastAsia="zh-CN"/>
        </w:rPr>
        <w:t xml:space="preserve"> </w:t>
      </w:r>
      <w:r w:rsidRPr="003B1035">
        <w:rPr>
          <w:rFonts w:hint="eastAsia"/>
          <w:lang w:val="en-US" w:eastAsia="zh-CN"/>
        </w:rPr>
        <w:t>eNB</w:t>
      </w:r>
      <w:r w:rsidRPr="003B1035">
        <w:rPr>
          <w:lang w:val="en-US" w:eastAsia="zh-CN"/>
        </w:rPr>
        <w:t xml:space="preserve">’s selection on </w:t>
      </w:r>
      <w:r w:rsidRPr="004941AB">
        <w:rPr>
          <w:lang w:val="en-US" w:eastAsia="zh-CN"/>
        </w:rPr>
        <w:t>paging narrowbands</w:t>
      </w:r>
      <w:r w:rsidRPr="003B1035">
        <w:rPr>
          <w:lang w:val="en-US" w:eastAsia="zh-CN"/>
        </w:rPr>
        <w:t xml:space="preserve">. Accordingly, </w:t>
      </w:r>
      <w:r w:rsidRPr="003B1035">
        <w:rPr>
          <w:rFonts w:hint="eastAsia"/>
          <w:lang w:val="en-US" w:eastAsia="zh-CN"/>
        </w:rPr>
        <w:t xml:space="preserve">eMTC UE in RRC_INACTIVE </w:t>
      </w:r>
      <w:r>
        <w:rPr>
          <w:lang w:val="en-US" w:eastAsia="zh-CN"/>
        </w:rPr>
        <w:t xml:space="preserve">may </w:t>
      </w:r>
      <w:r w:rsidRPr="003B1035">
        <w:rPr>
          <w:rFonts w:hint="eastAsia"/>
          <w:lang w:val="en-US" w:eastAsia="zh-CN"/>
        </w:rPr>
        <w:t>need to monitor two narrowbands for paging.</w:t>
      </w:r>
      <w:r w:rsidRPr="004941AB">
        <w:rPr>
          <w:lang w:val="en-US" w:eastAsia="zh-CN"/>
        </w:rPr>
        <w:t xml:space="preserve"> Such process looks over eMTC UE capability and is obviously undesired</w:t>
      </w:r>
      <w:r w:rsidRPr="004941AB">
        <w:rPr>
          <w:rFonts w:hint="eastAsia"/>
          <w:lang w:val="en-US" w:eastAsia="zh-CN"/>
        </w:rPr>
        <w:t>.</w:t>
      </w:r>
      <w:r w:rsidRPr="004941AB">
        <w:rPr>
          <w:lang w:val="en-US" w:eastAsia="zh-CN"/>
        </w:rPr>
        <w:t xml:space="preserve"> But if not, e.g., UE only monitor one</w:t>
      </w:r>
      <w:r w:rsidRPr="004941AB">
        <w:rPr>
          <w:rFonts w:hint="eastAsia"/>
          <w:lang w:val="en-US" w:eastAsia="zh-CN"/>
        </w:rPr>
        <w:t xml:space="preserve"> narrowbands for paging</w:t>
      </w:r>
      <w:r w:rsidRPr="004941AB">
        <w:rPr>
          <w:lang w:val="en-US" w:eastAsia="zh-CN"/>
        </w:rPr>
        <w:t>, UE may miss the CN paging.</w:t>
      </w:r>
    </w:p>
    <w:p w14:paraId="33F79B1E" w14:textId="77777777" w:rsidR="00503415" w:rsidRDefault="00503415" w:rsidP="000337B2">
      <w:pPr>
        <w:pStyle w:val="Comments"/>
        <w:ind w:left="1259"/>
        <w:rPr>
          <w:lang w:val="en-US" w:eastAsia="zh-CN"/>
        </w:rPr>
      </w:pPr>
      <w:r>
        <w:rPr>
          <w:bCs/>
          <w:lang w:val="en-US" w:eastAsia="zh-CN"/>
        </w:rPr>
        <w:t>Observation 2: The above issue in observation 1 doesn’t exist for NB-IoT UE.</w:t>
      </w:r>
    </w:p>
    <w:p w14:paraId="3D06A33E" w14:textId="77777777" w:rsidR="00503415" w:rsidRDefault="00503415" w:rsidP="00503415">
      <w:pPr>
        <w:pStyle w:val="Comments"/>
        <w:rPr>
          <w:rFonts w:eastAsiaTheme="minorEastAsia"/>
          <w:sz w:val="20"/>
          <w:szCs w:val="20"/>
        </w:rPr>
      </w:pPr>
    </w:p>
    <w:p w14:paraId="42B15717" w14:textId="77777777" w:rsidR="00503415" w:rsidRPr="00AB354D" w:rsidRDefault="00503415" w:rsidP="000337B2">
      <w:pPr>
        <w:pStyle w:val="Comments"/>
        <w:ind w:left="1259"/>
        <w:rPr>
          <w:bCs/>
          <w:lang w:val="en-US" w:eastAsia="zh-CN"/>
        </w:rPr>
      </w:pPr>
      <w:r>
        <w:rPr>
          <w:rFonts w:hint="eastAsia"/>
          <w:bCs/>
          <w:lang w:val="en-US" w:eastAsia="zh-CN"/>
        </w:rPr>
        <w:t xml:space="preserve">Proposal 1: </w:t>
      </w:r>
      <w:r>
        <w:rPr>
          <w:bCs/>
          <w:lang w:val="en-US" w:eastAsia="zh-CN"/>
        </w:rPr>
        <w:t xml:space="preserve">eMTC UE always </w:t>
      </w:r>
      <w:r w:rsidRPr="00AB354D">
        <w:rPr>
          <w:bCs/>
          <w:lang w:val="en-US" w:eastAsia="zh-CN"/>
        </w:rPr>
        <w:t>selects</w:t>
      </w:r>
      <w:r w:rsidRPr="00AB354D">
        <w:rPr>
          <w:rFonts w:hint="eastAsia"/>
          <w:bCs/>
          <w:lang w:val="en-US" w:eastAsia="zh-CN"/>
        </w:rPr>
        <w:t xml:space="preserve"> </w:t>
      </w:r>
      <w:r w:rsidRPr="00AB354D">
        <w:rPr>
          <w:bCs/>
          <w:lang w:val="en-US" w:eastAsia="zh-CN"/>
        </w:rPr>
        <w:t>paging narrowband among the</w:t>
      </w:r>
      <w:r w:rsidRPr="00AB354D">
        <w:rPr>
          <w:rFonts w:hint="eastAsia"/>
          <w:bCs/>
          <w:lang w:val="en-US" w:eastAsia="zh-CN"/>
        </w:rPr>
        <w:t xml:space="preserve"> </w:t>
      </w:r>
      <w:r w:rsidRPr="00AB354D">
        <w:rPr>
          <w:bCs/>
          <w:lang w:val="en-US" w:eastAsia="zh-CN"/>
        </w:rPr>
        <w:t>ones provided in system information</w:t>
      </w:r>
      <w:r>
        <w:rPr>
          <w:rFonts w:hint="eastAsia"/>
          <w:bCs/>
          <w:lang w:val="en-US" w:eastAsia="zh-CN"/>
        </w:rPr>
        <w:t>.</w:t>
      </w:r>
    </w:p>
    <w:p w14:paraId="2866F7D5" w14:textId="77777777" w:rsidR="00503415" w:rsidRPr="000337B2" w:rsidRDefault="00503415" w:rsidP="00503415">
      <w:pPr>
        <w:pStyle w:val="Doc-comment"/>
        <w:numPr>
          <w:ilvl w:val="0"/>
          <w:numId w:val="40"/>
        </w:numPr>
        <w:rPr>
          <w:rStyle w:val="Hyperlink"/>
          <w:i w:val="0"/>
          <w:u w:val="none"/>
        </w:rPr>
      </w:pPr>
      <w:r w:rsidRPr="000337B2">
        <w:rPr>
          <w:rStyle w:val="Hyperlink"/>
          <w:i w:val="0"/>
          <w:color w:val="auto"/>
          <w:u w:val="none"/>
        </w:rPr>
        <w:t>Huawei thinks RRC_INACTIVE should use the same as in RRC_IDLE mode, there is not much choice.</w:t>
      </w:r>
      <w:r w:rsidRPr="000337B2">
        <w:rPr>
          <w:rStyle w:val="Hyperlink"/>
          <w:i w:val="0"/>
          <w:u w:val="none"/>
        </w:rPr>
        <w:t xml:space="preserve"> </w:t>
      </w:r>
    </w:p>
    <w:p w14:paraId="113E5E21" w14:textId="77777777" w:rsidR="00503415" w:rsidRDefault="00503415" w:rsidP="00503415">
      <w:pPr>
        <w:pStyle w:val="Doc-text2"/>
        <w:numPr>
          <w:ilvl w:val="0"/>
          <w:numId w:val="40"/>
        </w:numPr>
      </w:pPr>
      <w:r>
        <w:t>QC thinks there is an issue, but agree with HW that RRC_INACTIVE should use the same paging narrowband as RRC_IDLE. At the same time we don’t need to use WUS in Inactive. So first we should determine whether GWUS will be used in RRC_IDLE, then use the same narrowband in RRC_INACTIVE so we could clarify that way.</w:t>
      </w:r>
    </w:p>
    <w:p w14:paraId="20ADD0DC" w14:textId="77777777" w:rsidR="00503415" w:rsidRDefault="00503415" w:rsidP="00503415">
      <w:pPr>
        <w:pStyle w:val="Doc-text2"/>
        <w:numPr>
          <w:ilvl w:val="0"/>
          <w:numId w:val="40"/>
        </w:numPr>
      </w:pPr>
      <w:r>
        <w:t>Ericsson agrees there is a problem when the paging occasions coincide but there may be other ways to solve this such as monitoring CN paging for those paging occasions.</w:t>
      </w:r>
    </w:p>
    <w:p w14:paraId="47325C97" w14:textId="77777777" w:rsidR="00503415" w:rsidRDefault="00503415" w:rsidP="00503415">
      <w:pPr>
        <w:pStyle w:val="Doc-text2"/>
        <w:numPr>
          <w:ilvl w:val="0"/>
          <w:numId w:val="40"/>
        </w:numPr>
      </w:pPr>
      <w:r>
        <w:t>Huawei thinks the simplest way to resolve this would be to remove the possibility of GWUS on only certain paging narrowbands. Ericsson thinks this might have further consequences.</w:t>
      </w:r>
    </w:p>
    <w:p w14:paraId="7216F06F" w14:textId="77777777" w:rsidR="00503415" w:rsidRDefault="00503415" w:rsidP="00503415">
      <w:pPr>
        <w:pStyle w:val="Doc-text2"/>
        <w:numPr>
          <w:ilvl w:val="0"/>
          <w:numId w:val="40"/>
        </w:numPr>
      </w:pPr>
      <w:r>
        <w:t xml:space="preserve">ZTE thinks for RAN paging the eNB knows UE state so can use the NB signalled in SI but for CN paging there state may not be known. </w:t>
      </w:r>
    </w:p>
    <w:p w14:paraId="7512BB85" w14:textId="77777777" w:rsidR="00503415" w:rsidRDefault="00503415" w:rsidP="00503415">
      <w:pPr>
        <w:pStyle w:val="Doc-text2"/>
        <w:numPr>
          <w:ilvl w:val="0"/>
          <w:numId w:val="40"/>
        </w:numPr>
      </w:pPr>
      <w:r>
        <w:t xml:space="preserve">QC thinks RRC_INACTIVE is only temporary so the problem would only be for a short time. </w:t>
      </w:r>
    </w:p>
    <w:p w14:paraId="6AB0DE6A" w14:textId="77777777" w:rsidR="00503415" w:rsidRDefault="00503415" w:rsidP="00503415">
      <w:pPr>
        <w:pStyle w:val="Doc-text2"/>
        <w:numPr>
          <w:ilvl w:val="0"/>
          <w:numId w:val="40"/>
        </w:numPr>
      </w:pPr>
      <w:r>
        <w:t>Nokia thinks eDRX may also have an issue as the paging occasions may be different in RRC_IDLE and RRC_INACTIVE so should be monitoring at different times. HW thinks there are some PO which would be at the same time and UE has to monitor both CN and RAN paging.</w:t>
      </w:r>
    </w:p>
    <w:p w14:paraId="1E518783" w14:textId="77777777" w:rsidR="00503415" w:rsidRDefault="00503415" w:rsidP="00503415">
      <w:pPr>
        <w:pStyle w:val="Doc-text2"/>
        <w:numPr>
          <w:ilvl w:val="0"/>
          <w:numId w:val="40"/>
        </w:numPr>
      </w:pPr>
    </w:p>
    <w:p w14:paraId="38C881DC" w14:textId="77777777" w:rsidR="00503415" w:rsidRDefault="00503415" w:rsidP="00503415">
      <w:pPr>
        <w:pStyle w:val="Agreement"/>
      </w:pPr>
      <w:r>
        <w:t>UE in RRC_INACTIVE needs to monitor CN and RAN paging in the same paging narrowband</w:t>
      </w:r>
    </w:p>
    <w:p w14:paraId="7F2AA385" w14:textId="2B4C531B" w:rsidR="00503415" w:rsidRDefault="00503415" w:rsidP="00503415">
      <w:pPr>
        <w:pStyle w:val="Doc-text2"/>
        <w:ind w:left="0" w:firstLine="0"/>
      </w:pPr>
    </w:p>
    <w:p w14:paraId="2A1CFBB7" w14:textId="4F35F70A" w:rsidR="000337B2" w:rsidRPr="00611F61" w:rsidRDefault="00611F61" w:rsidP="00DB7CF5">
      <w:pPr>
        <w:pStyle w:val="Doc-text2"/>
        <w:ind w:left="0" w:firstLine="0"/>
        <w:jc w:val="both"/>
        <w:rPr>
          <w:lang w:val="en-GB"/>
        </w:rPr>
      </w:pPr>
      <w:r>
        <w:rPr>
          <w:lang w:val="en-GB"/>
        </w:rPr>
        <w:t>It was observed that an LTE-M UE in RRC</w:t>
      </w:r>
      <w:r w:rsidR="005F631D">
        <w:rPr>
          <w:lang w:val="en-GB"/>
        </w:rPr>
        <w:t>_</w:t>
      </w:r>
      <w:r>
        <w:rPr>
          <w:lang w:val="en-GB"/>
        </w:rPr>
        <w:t xml:space="preserve">INACTIVE state may </w:t>
      </w:r>
      <w:r w:rsidR="00DB7CF5">
        <w:rPr>
          <w:lang w:val="en-GB"/>
        </w:rPr>
        <w:t>need to</w:t>
      </w:r>
      <w:r>
        <w:rPr>
          <w:lang w:val="en-GB"/>
        </w:rPr>
        <w:t xml:space="preserve"> monitor for both CN and RAN paging using </w:t>
      </w:r>
      <w:r w:rsidR="00776D2F">
        <w:rPr>
          <w:lang w:val="en-GB"/>
        </w:rPr>
        <w:t xml:space="preserve">separate </w:t>
      </w:r>
      <w:r>
        <w:rPr>
          <w:lang w:val="en-GB"/>
        </w:rPr>
        <w:t xml:space="preserve">paging narrowbands if GWUS is configured in the cell and the UE supports it. </w:t>
      </w:r>
      <w:r w:rsidR="00965BCE">
        <w:rPr>
          <w:lang w:val="en-GB"/>
        </w:rPr>
        <w:t xml:space="preserve">There was an </w:t>
      </w:r>
      <w:r w:rsidR="00965BCE">
        <w:rPr>
          <w:lang w:val="en-GB"/>
        </w:rPr>
        <w:lastRenderedPageBreak/>
        <w:t xml:space="preserve">offline discussion during the meeting to discuss the potential solutions and, if possible, agree on a solution, but this was not </w:t>
      </w:r>
      <w:r w:rsidR="00C97279">
        <w:rPr>
          <w:lang w:val="en-GB"/>
        </w:rPr>
        <w:t xml:space="preserve">the case </w:t>
      </w:r>
      <w:r w:rsidR="00965BCE">
        <w:rPr>
          <w:lang w:val="en-GB"/>
        </w:rPr>
        <w:t>and the discussion was postponed.</w:t>
      </w:r>
    </w:p>
    <w:p w14:paraId="3E1F3F8C" w14:textId="3E9D2897" w:rsidR="00503415" w:rsidRDefault="00503415" w:rsidP="00DB7CF5">
      <w:pPr>
        <w:pStyle w:val="EmailDiscussion2"/>
        <w:ind w:left="0" w:firstLine="0"/>
        <w:jc w:val="both"/>
      </w:pPr>
    </w:p>
    <w:p w14:paraId="4FD5BF91" w14:textId="77777777" w:rsidR="00503415" w:rsidRDefault="00503415" w:rsidP="00503415">
      <w:pPr>
        <w:pStyle w:val="Doc-text2"/>
        <w:ind w:left="0" w:firstLine="0"/>
      </w:pPr>
    </w:p>
    <w:p w14:paraId="5622F21E" w14:textId="77777777" w:rsidR="00503415" w:rsidRDefault="00E23E3D" w:rsidP="00503415">
      <w:pPr>
        <w:pStyle w:val="Doc-title"/>
      </w:pPr>
      <w:hyperlink r:id="rId12" w:tooltip="https://www.3gpp.org/ftp/tsg_ran/WG2_RL2/TSGR2_112-e/Docs/R2-2010910.zip" w:history="1">
        <w:r w:rsidR="00503415" w:rsidRPr="00715911">
          <w:rPr>
            <w:rStyle w:val="Hyperlink"/>
          </w:rPr>
          <w:t>R2-2010910</w:t>
        </w:r>
      </w:hyperlink>
      <w:r w:rsidR="00503415">
        <w:t xml:space="preserve"> </w:t>
      </w:r>
      <w:r w:rsidR="00503415" w:rsidRPr="008E44D3">
        <w:t>Report of [AT112-e][305][NBIOT/eMTC R16] Paging narrowband selection for RRC_INACTIVE (ZTE)</w:t>
      </w:r>
    </w:p>
    <w:p w14:paraId="15AF5DF0" w14:textId="77777777" w:rsidR="00503415" w:rsidRDefault="00503415" w:rsidP="00503415">
      <w:pPr>
        <w:pStyle w:val="Doc-text2"/>
        <w:numPr>
          <w:ilvl w:val="0"/>
          <w:numId w:val="40"/>
        </w:numPr>
      </w:pPr>
      <w:r>
        <w:t xml:space="preserve">QC thinks eNB that released the UE has the UE capability so can determine the paging narrowband, so should not change behaviour in the current specification. Huawei has a different understanding and thinks the eNB does not have the UE capability, but agrees the key issue is whether or not this is the case. Ericsson has the same understanding as HW and thinks we had a similar discussion in the past. Nokia agrees with Qualcomm. </w:t>
      </w:r>
    </w:p>
    <w:p w14:paraId="03B38F64" w14:textId="77777777" w:rsidR="00503415" w:rsidRDefault="00503415" w:rsidP="00503415">
      <w:pPr>
        <w:pStyle w:val="Doc-text2"/>
        <w:numPr>
          <w:ilvl w:val="0"/>
          <w:numId w:val="40"/>
        </w:numPr>
      </w:pPr>
      <w:r>
        <w:t>ZTE wonders whether eNB without the UE capability should release the UE into RRC_INACTIVE.</w:t>
      </w:r>
    </w:p>
    <w:p w14:paraId="1A90A295" w14:textId="77777777" w:rsidR="00503415" w:rsidRDefault="00503415" w:rsidP="00503415">
      <w:pPr>
        <w:pStyle w:val="Doc-text2"/>
        <w:numPr>
          <w:ilvl w:val="0"/>
          <w:numId w:val="40"/>
        </w:numPr>
      </w:pPr>
      <w:r>
        <w:t>QC thinks we should ask RAN3 before we can progress in RAN2. ZTE thinks RAN3 could check the scenarios, it may be enough to limit changes to Xn specification.</w:t>
      </w:r>
    </w:p>
    <w:p w14:paraId="39B9EAE5" w14:textId="77777777" w:rsidR="00503415" w:rsidRDefault="00503415" w:rsidP="00503415">
      <w:pPr>
        <w:pStyle w:val="Doc-text2"/>
        <w:numPr>
          <w:ilvl w:val="0"/>
          <w:numId w:val="40"/>
        </w:numPr>
      </w:pPr>
      <w:r>
        <w:t xml:space="preserve">Nokia thinks that since WUS is limited to the last cell then maybe no need to update Xn </w:t>
      </w:r>
    </w:p>
    <w:p w14:paraId="2C7538F2" w14:textId="77777777" w:rsidR="00503415" w:rsidRDefault="00503415" w:rsidP="00503415">
      <w:pPr>
        <w:pStyle w:val="Doc-text2"/>
        <w:numPr>
          <w:ilvl w:val="0"/>
          <w:numId w:val="40"/>
        </w:numPr>
      </w:pPr>
      <w:r>
        <w:t>Ericsson think that if we send an LS it should only ask about what happens in the current specification and we can evaluation what solution would be needed. HW have a similar view to Ericsson, and think an LS isn’t really needed as we can just check offline.</w:t>
      </w:r>
    </w:p>
    <w:p w14:paraId="28166904" w14:textId="77777777" w:rsidR="00503415" w:rsidRDefault="00503415" w:rsidP="00503415">
      <w:pPr>
        <w:pStyle w:val="Agreement"/>
      </w:pPr>
      <w:r>
        <w:t>postponed</w:t>
      </w:r>
    </w:p>
    <w:p w14:paraId="7E7C7F84" w14:textId="77777777" w:rsidR="00503415" w:rsidRDefault="00503415" w:rsidP="008966CC">
      <w:pPr>
        <w:jc w:val="both"/>
        <w:rPr>
          <w:rFonts w:ascii="Arial" w:hAnsi="Arial"/>
          <w:lang w:eastAsia="zh-CN"/>
        </w:rPr>
      </w:pPr>
    </w:p>
    <w:p w14:paraId="09326774" w14:textId="27784498" w:rsidR="0075085C" w:rsidRPr="0075085C" w:rsidRDefault="00965BCE" w:rsidP="008966CC">
      <w:pPr>
        <w:jc w:val="both"/>
        <w:rPr>
          <w:rFonts w:ascii="Arial" w:hAnsi="Arial"/>
          <w:lang w:eastAsia="zh-CN"/>
        </w:rPr>
      </w:pPr>
      <w:r>
        <w:rPr>
          <w:rFonts w:ascii="Arial" w:hAnsi="Arial"/>
          <w:lang w:eastAsia="zh-CN"/>
        </w:rPr>
        <w:t>In t</w:t>
      </w:r>
      <w:r w:rsidR="008966CC" w:rsidRPr="008966CC">
        <w:rPr>
          <w:rFonts w:ascii="Arial" w:hAnsi="Arial"/>
          <w:lang w:eastAsia="zh-CN"/>
        </w:rPr>
        <w:t xml:space="preserve">his contribution </w:t>
      </w:r>
      <w:r>
        <w:rPr>
          <w:rFonts w:ascii="Arial" w:hAnsi="Arial"/>
          <w:lang w:eastAsia="zh-CN"/>
        </w:rPr>
        <w:t xml:space="preserve">we </w:t>
      </w:r>
      <w:r w:rsidR="00C97279">
        <w:rPr>
          <w:rFonts w:ascii="Arial" w:hAnsi="Arial"/>
          <w:lang w:eastAsia="zh-CN"/>
        </w:rPr>
        <w:t>describe</w:t>
      </w:r>
      <w:r>
        <w:rPr>
          <w:rFonts w:ascii="Arial" w:hAnsi="Arial"/>
          <w:lang w:eastAsia="zh-CN"/>
        </w:rPr>
        <w:t xml:space="preserve"> the problem </w:t>
      </w:r>
      <w:r w:rsidR="00C97279">
        <w:rPr>
          <w:rFonts w:ascii="Arial" w:hAnsi="Arial"/>
          <w:lang w:eastAsia="zh-CN"/>
        </w:rPr>
        <w:t xml:space="preserve">identified in the last meeting </w:t>
      </w:r>
      <w:r>
        <w:rPr>
          <w:rFonts w:ascii="Arial" w:hAnsi="Arial"/>
          <w:lang w:eastAsia="zh-CN"/>
        </w:rPr>
        <w:t xml:space="preserve">and </w:t>
      </w:r>
      <w:r w:rsidR="00D909A8">
        <w:rPr>
          <w:rFonts w:ascii="Arial" w:hAnsi="Arial"/>
          <w:lang w:eastAsia="zh-CN"/>
        </w:rPr>
        <w:t xml:space="preserve">discuss the potential solutions. </w:t>
      </w:r>
    </w:p>
    <w:p w14:paraId="76630F3A" w14:textId="2F3D8BB9" w:rsidR="00BA5782" w:rsidRPr="008E656D" w:rsidRDefault="00AB229E" w:rsidP="0003633C">
      <w:pPr>
        <w:pStyle w:val="Heading1"/>
        <w:spacing w:after="240"/>
      </w:pPr>
      <w:r>
        <w:t>2</w:t>
      </w:r>
      <w:r>
        <w:tab/>
      </w:r>
      <w:r w:rsidR="00D909A8">
        <w:t>Paging narrowband selection</w:t>
      </w:r>
      <w:bookmarkStart w:id="2" w:name="_Hlk4723545"/>
    </w:p>
    <w:p w14:paraId="4649BBFE" w14:textId="2A3361BA" w:rsidR="00FA6CB1" w:rsidRDefault="0003633C" w:rsidP="008966CC">
      <w:pPr>
        <w:pStyle w:val="BodyText"/>
        <w:rPr>
          <w:bCs/>
        </w:rPr>
      </w:pPr>
      <w:r>
        <w:rPr>
          <w:bCs/>
        </w:rPr>
        <w:t>In RAN2#108, t</w:t>
      </w:r>
      <w:r w:rsidR="00B671AE">
        <w:rPr>
          <w:bCs/>
        </w:rPr>
        <w:t>he following was agreed:</w:t>
      </w:r>
    </w:p>
    <w:p w14:paraId="2A4CA7F4" w14:textId="77777777" w:rsidR="000F22B4" w:rsidRDefault="000F22B4" w:rsidP="008966CC">
      <w:pPr>
        <w:pStyle w:val="BodyText"/>
        <w:rPr>
          <w:bCs/>
        </w:rPr>
      </w:pPr>
    </w:p>
    <w:p w14:paraId="6D3EB185" w14:textId="6DF7A2CA" w:rsidR="00B671AE" w:rsidRDefault="008D159A" w:rsidP="008D159A">
      <w:pPr>
        <w:pStyle w:val="BodyText"/>
        <w:jc w:val="center"/>
        <w:rPr>
          <w:bCs/>
        </w:rPr>
      </w:pPr>
      <w:r w:rsidRPr="008D159A">
        <w:rPr>
          <w:b/>
          <w:lang w:val="en-US"/>
        </w:rPr>
        <w:t xml:space="preserve">=&gt; </w:t>
      </w:r>
      <w:r w:rsidR="00B671AE" w:rsidRPr="008D159A">
        <w:rPr>
          <w:b/>
          <w:lang w:val="en-US"/>
        </w:rPr>
        <w:t xml:space="preserve">Rel-15 WUS and </w:t>
      </w:r>
      <w:bookmarkStart w:id="3" w:name="_Hlk57984931"/>
      <w:r w:rsidR="00B671AE" w:rsidRPr="008D159A">
        <w:rPr>
          <w:b/>
          <w:lang w:val="en-US"/>
        </w:rPr>
        <w:t>Rel-16 Group WUS are not supported for eMTC UEs in RRC_INACTIVE.</w:t>
      </w:r>
      <w:bookmarkEnd w:id="3"/>
    </w:p>
    <w:p w14:paraId="7CA31927" w14:textId="2D07E0C0" w:rsidR="000F22B4" w:rsidRDefault="000F22B4" w:rsidP="008966CC">
      <w:pPr>
        <w:pStyle w:val="BodyText"/>
        <w:rPr>
          <w:bCs/>
        </w:rPr>
      </w:pPr>
    </w:p>
    <w:p w14:paraId="78DACFBF" w14:textId="77777777" w:rsidR="00586D3A" w:rsidRDefault="0003633C" w:rsidP="008966CC">
      <w:pPr>
        <w:pStyle w:val="BodyText"/>
        <w:rPr>
          <w:bCs/>
        </w:rPr>
      </w:pPr>
      <w:r>
        <w:rPr>
          <w:bCs/>
        </w:rPr>
        <w:t>I</w:t>
      </w:r>
      <w:r w:rsidR="00CD395A">
        <w:rPr>
          <w:bCs/>
        </w:rPr>
        <w:t>n RRC_INACTIV</w:t>
      </w:r>
      <w:r w:rsidR="00CD395A" w:rsidRPr="00915629">
        <w:rPr>
          <w:bCs/>
        </w:rPr>
        <w:t xml:space="preserve">E, </w:t>
      </w:r>
      <w:r w:rsidR="00CD395A">
        <w:rPr>
          <w:bCs/>
        </w:rPr>
        <w:t>UE select</w:t>
      </w:r>
      <w:r w:rsidR="00E00BD0">
        <w:rPr>
          <w:bCs/>
        </w:rPr>
        <w:t>s</w:t>
      </w:r>
      <w:r w:rsidR="00CD395A">
        <w:rPr>
          <w:bCs/>
        </w:rPr>
        <w:t xml:space="preserve"> a paging narrowband from the set </w:t>
      </w:r>
      <w:r w:rsidR="00E00BD0">
        <w:rPr>
          <w:bCs/>
        </w:rPr>
        <w:t>configured</w:t>
      </w:r>
      <w:r w:rsidR="00CD395A">
        <w:rPr>
          <w:bCs/>
        </w:rPr>
        <w:t xml:space="preserve"> in system information broadcast</w:t>
      </w:r>
      <w:r w:rsidR="00E00BD0">
        <w:rPr>
          <w:bCs/>
        </w:rPr>
        <w:t xml:space="preserve">, i.e., as specified in TS 36.304 based on the </w:t>
      </w:r>
      <w:r w:rsidR="00E00BD0">
        <w:rPr>
          <w:bCs/>
          <w:noProof/>
          <w:lang w:eastAsia="en-GB"/>
        </w:rPr>
        <w:t>number of narrowbands used for paging</w:t>
      </w:r>
      <w:r w:rsidR="00CD395A">
        <w:rPr>
          <w:bCs/>
        </w:rPr>
        <w:t xml:space="preserve"> </w:t>
      </w:r>
      <w:r w:rsidR="00E00BD0">
        <w:rPr>
          <w:bCs/>
        </w:rPr>
        <w:t xml:space="preserve">provided in </w:t>
      </w:r>
      <w:r w:rsidR="00E00BD0" w:rsidRPr="00E00BD0">
        <w:rPr>
          <w:bCs/>
          <w:i/>
          <w:iCs/>
        </w:rPr>
        <w:t>paging-narrowBands</w:t>
      </w:r>
      <w:r w:rsidR="00E00BD0">
        <w:rPr>
          <w:bCs/>
        </w:rPr>
        <w:t>,</w:t>
      </w:r>
      <w:r w:rsidR="00E00BD0" w:rsidRPr="00E00BD0">
        <w:rPr>
          <w:bCs/>
        </w:rPr>
        <w:t xml:space="preserve"> </w:t>
      </w:r>
      <w:r w:rsidR="00CD395A">
        <w:rPr>
          <w:bCs/>
        </w:rPr>
        <w:t>to monitor for paging regardless of whether GWUS is enabled in the cell and/or the UE supports the feature.</w:t>
      </w:r>
      <w:r w:rsidR="00B156A8">
        <w:rPr>
          <w:bCs/>
        </w:rPr>
        <w:t xml:space="preserve"> </w:t>
      </w:r>
      <w:r w:rsidR="007D0E76">
        <w:rPr>
          <w:bCs/>
        </w:rPr>
        <w:t>However, in RRC_IDLE, UE selects a paging narrowband from a set of narrowbands configured for GWUS</w:t>
      </w:r>
      <w:r w:rsidR="00E00BD0">
        <w:rPr>
          <w:bCs/>
        </w:rPr>
        <w:t xml:space="preserve">, i.e., as specified in TS 36.304 based on </w:t>
      </w:r>
      <w:r w:rsidR="00586D3A">
        <w:rPr>
          <w:bCs/>
        </w:rPr>
        <w:t>the l</w:t>
      </w:r>
      <w:r w:rsidR="00586D3A" w:rsidRPr="00586D3A">
        <w:rPr>
          <w:bCs/>
        </w:rPr>
        <w:t>ist indicating which paging narrowbands support group WUS</w:t>
      </w:r>
      <w:r w:rsidR="00586D3A">
        <w:rPr>
          <w:bCs/>
        </w:rPr>
        <w:t xml:space="preserve"> in g</w:t>
      </w:r>
      <w:r w:rsidR="00586D3A" w:rsidRPr="00586D3A">
        <w:rPr>
          <w:bCs/>
          <w:i/>
          <w:iCs/>
        </w:rPr>
        <w:t>roupNarrowBandList</w:t>
      </w:r>
      <w:r w:rsidR="00586D3A">
        <w:rPr>
          <w:bCs/>
          <w:i/>
          <w:iCs/>
        </w:rPr>
        <w:t>,</w:t>
      </w:r>
      <w:r w:rsidR="007D0E76">
        <w:rPr>
          <w:bCs/>
        </w:rPr>
        <w:t xml:space="preserve"> if GWUS is enabled in the cell and the UE supports the feature.</w:t>
      </w:r>
    </w:p>
    <w:p w14:paraId="35DC2817" w14:textId="26E71AAA" w:rsidR="00CF1809" w:rsidRDefault="002F3F9D" w:rsidP="008966CC">
      <w:pPr>
        <w:pStyle w:val="BodyText"/>
        <w:rPr>
          <w:bCs/>
        </w:rPr>
      </w:pPr>
      <w:r>
        <w:rPr>
          <w:bCs/>
        </w:rPr>
        <w:t>W</w:t>
      </w:r>
      <w:r w:rsidR="005D2C3A">
        <w:rPr>
          <w:bCs/>
        </w:rPr>
        <w:t xml:space="preserve">hen paging request is received from the CN </w:t>
      </w:r>
      <w:r w:rsidR="007D0E76">
        <w:rPr>
          <w:bCs/>
        </w:rPr>
        <w:t xml:space="preserve">or RAN, it should be </w:t>
      </w:r>
      <w:r w:rsidR="00F424D5">
        <w:rPr>
          <w:bCs/>
        </w:rPr>
        <w:t xml:space="preserve">clear </w:t>
      </w:r>
      <w:r w:rsidR="007D0E76">
        <w:rPr>
          <w:bCs/>
        </w:rPr>
        <w:t xml:space="preserve">for both the network and the UE </w:t>
      </w:r>
      <w:r w:rsidR="00F424D5">
        <w:rPr>
          <w:bCs/>
        </w:rPr>
        <w:t xml:space="preserve">which paging narrowband </w:t>
      </w:r>
      <w:r w:rsidR="007D0E76">
        <w:rPr>
          <w:bCs/>
        </w:rPr>
        <w:t xml:space="preserve">is </w:t>
      </w:r>
      <w:r w:rsidR="00F424D5">
        <w:rPr>
          <w:bCs/>
        </w:rPr>
        <w:t>selected to transmit</w:t>
      </w:r>
      <w:r w:rsidR="00193E1A">
        <w:rPr>
          <w:bCs/>
        </w:rPr>
        <w:t>/monitor for</w:t>
      </w:r>
      <w:r w:rsidR="00F424D5">
        <w:rPr>
          <w:bCs/>
        </w:rPr>
        <w:t xml:space="preserve"> the paging message. </w:t>
      </w:r>
      <w:r w:rsidR="00447693">
        <w:rPr>
          <w:bCs/>
        </w:rPr>
        <w:t xml:space="preserve">The selection </w:t>
      </w:r>
      <w:r w:rsidR="00360A4B">
        <w:rPr>
          <w:bCs/>
        </w:rPr>
        <w:t>depends on whether the UE is in RRC_IDLE or RRC</w:t>
      </w:r>
      <w:r>
        <w:rPr>
          <w:bCs/>
        </w:rPr>
        <w:t>_</w:t>
      </w:r>
      <w:r w:rsidR="00360A4B">
        <w:rPr>
          <w:bCs/>
        </w:rPr>
        <w:t>INACTIVE state</w:t>
      </w:r>
      <w:r w:rsidR="00447693">
        <w:rPr>
          <w:bCs/>
        </w:rPr>
        <w:t xml:space="preserve">, but </w:t>
      </w:r>
      <w:r w:rsidR="00360A4B">
        <w:rPr>
          <w:bCs/>
        </w:rPr>
        <w:t xml:space="preserve">such information may not </w:t>
      </w:r>
      <w:r w:rsidR="00447693">
        <w:rPr>
          <w:bCs/>
        </w:rPr>
        <w:t xml:space="preserve">necessarily </w:t>
      </w:r>
      <w:r w:rsidR="00360A4B">
        <w:rPr>
          <w:bCs/>
        </w:rPr>
        <w:t>be available at the eNB</w:t>
      </w:r>
      <w:r w:rsidR="00E03DB4">
        <w:rPr>
          <w:bCs/>
        </w:rPr>
        <w:t xml:space="preserve">; </w:t>
      </w:r>
      <w:r w:rsidR="00447693">
        <w:rPr>
          <w:bCs/>
        </w:rPr>
        <w:t xml:space="preserve">e.g., </w:t>
      </w:r>
      <w:r>
        <w:rPr>
          <w:bCs/>
        </w:rPr>
        <w:t xml:space="preserve">the eNB may not know whether UE </w:t>
      </w:r>
      <w:r w:rsidR="00193E1A">
        <w:rPr>
          <w:bCs/>
        </w:rPr>
        <w:t xml:space="preserve">for which paging request </w:t>
      </w:r>
      <w:r w:rsidR="00AE34DF">
        <w:rPr>
          <w:bCs/>
        </w:rPr>
        <w:t xml:space="preserve">is received </w:t>
      </w:r>
      <w:r w:rsidR="00193E1A">
        <w:rPr>
          <w:bCs/>
        </w:rPr>
        <w:t xml:space="preserve">from </w:t>
      </w:r>
      <w:r w:rsidR="00AE34DF">
        <w:rPr>
          <w:bCs/>
        </w:rPr>
        <w:t xml:space="preserve">the </w:t>
      </w:r>
      <w:r w:rsidR="00193E1A">
        <w:rPr>
          <w:bCs/>
        </w:rPr>
        <w:t xml:space="preserve">CN </w:t>
      </w:r>
      <w:r>
        <w:rPr>
          <w:bCs/>
        </w:rPr>
        <w:t xml:space="preserve">is </w:t>
      </w:r>
      <w:r w:rsidR="00AE34DF">
        <w:rPr>
          <w:bCs/>
        </w:rPr>
        <w:t xml:space="preserve">in </w:t>
      </w:r>
      <w:r>
        <w:rPr>
          <w:bCs/>
        </w:rPr>
        <w:t>RRC_IDLE or RRC_INACTIVE state. T</w:t>
      </w:r>
      <w:r w:rsidR="00E03DB4">
        <w:rPr>
          <w:bCs/>
        </w:rPr>
        <w:t xml:space="preserve">his may lead to </w:t>
      </w:r>
      <w:r>
        <w:rPr>
          <w:bCs/>
        </w:rPr>
        <w:t xml:space="preserve">UE </w:t>
      </w:r>
      <w:r w:rsidR="00E03DB4">
        <w:rPr>
          <w:bCs/>
        </w:rPr>
        <w:t xml:space="preserve">missing the paging message since it is possible that the UE is monitoring a </w:t>
      </w:r>
      <w:r w:rsidR="00586D3A">
        <w:rPr>
          <w:bCs/>
        </w:rPr>
        <w:t xml:space="preserve">separate </w:t>
      </w:r>
      <w:r w:rsidR="00E03DB4">
        <w:rPr>
          <w:bCs/>
        </w:rPr>
        <w:t xml:space="preserve">paging narrowband than the network assumes. </w:t>
      </w:r>
      <w:r>
        <w:rPr>
          <w:bCs/>
        </w:rPr>
        <w:t xml:space="preserve">This is possible when </w:t>
      </w:r>
      <w:r w:rsidR="00E03DB4">
        <w:rPr>
          <w:bCs/>
        </w:rPr>
        <w:t xml:space="preserve">POs for RAN and CN paging collide </w:t>
      </w:r>
      <w:r>
        <w:rPr>
          <w:bCs/>
        </w:rPr>
        <w:t xml:space="preserve">since the UE would not be able to know whether the paging message </w:t>
      </w:r>
      <w:r w:rsidR="0061489E">
        <w:rPr>
          <w:bCs/>
        </w:rPr>
        <w:t xml:space="preserve">is </w:t>
      </w:r>
      <w:r w:rsidR="00FD0397">
        <w:rPr>
          <w:bCs/>
        </w:rPr>
        <w:t xml:space="preserve">transmitted due to a request </w:t>
      </w:r>
      <w:r w:rsidR="0061489E">
        <w:rPr>
          <w:bCs/>
        </w:rPr>
        <w:t>f</w:t>
      </w:r>
      <w:r w:rsidR="00FD0397">
        <w:rPr>
          <w:bCs/>
        </w:rPr>
        <w:t>rom</w:t>
      </w:r>
      <w:r w:rsidR="0061489E">
        <w:rPr>
          <w:bCs/>
        </w:rPr>
        <w:t xml:space="preserve"> </w:t>
      </w:r>
      <w:r w:rsidR="00FD0397">
        <w:rPr>
          <w:bCs/>
        </w:rPr>
        <w:t xml:space="preserve">the </w:t>
      </w:r>
      <w:r w:rsidR="0061489E">
        <w:rPr>
          <w:bCs/>
        </w:rPr>
        <w:t xml:space="preserve">CN </w:t>
      </w:r>
      <w:r w:rsidR="00E03DB4">
        <w:rPr>
          <w:bCs/>
        </w:rPr>
        <w:t>or RAN.</w:t>
      </w:r>
    </w:p>
    <w:p w14:paraId="4D0DADC8" w14:textId="77777777" w:rsidR="00CF1809" w:rsidRDefault="00CF1809" w:rsidP="00CF1809">
      <w:pPr>
        <w:pStyle w:val="BodyText"/>
      </w:pPr>
    </w:p>
    <w:p w14:paraId="20D0C293" w14:textId="0A80BB3B" w:rsidR="00CF1809" w:rsidRDefault="008D159A" w:rsidP="00CF1809">
      <w:pPr>
        <w:pStyle w:val="Observation"/>
        <w:spacing w:line="259" w:lineRule="auto"/>
      </w:pPr>
      <w:bookmarkStart w:id="4" w:name="_Toc58536693"/>
      <w:r>
        <w:rPr>
          <w:bCs w:val="0"/>
        </w:rPr>
        <w:t xml:space="preserve">A </w:t>
      </w:r>
      <w:r w:rsidR="00CF1809">
        <w:rPr>
          <w:bCs w:val="0"/>
        </w:rPr>
        <w:t xml:space="preserve">UE </w:t>
      </w:r>
      <w:r>
        <w:rPr>
          <w:bCs w:val="0"/>
        </w:rPr>
        <w:t xml:space="preserve">supporting GWUS </w:t>
      </w:r>
      <w:r w:rsidR="00CF1809">
        <w:rPr>
          <w:bCs w:val="0"/>
        </w:rPr>
        <w:t xml:space="preserve">may </w:t>
      </w:r>
      <w:r w:rsidR="00D71DC8">
        <w:rPr>
          <w:bCs w:val="0"/>
        </w:rPr>
        <w:t>need</w:t>
      </w:r>
      <w:r>
        <w:rPr>
          <w:bCs w:val="0"/>
        </w:rPr>
        <w:t xml:space="preserve"> to monitor </w:t>
      </w:r>
      <w:r w:rsidR="00D71DC8">
        <w:rPr>
          <w:bCs w:val="0"/>
        </w:rPr>
        <w:t xml:space="preserve">separate </w:t>
      </w:r>
      <w:r>
        <w:rPr>
          <w:bCs w:val="0"/>
        </w:rPr>
        <w:t>paging narrowbands in RRC_INACTIVE in a cell where GWUS is enabled when POs for RAN and CN paging collide.</w:t>
      </w:r>
      <w:bookmarkEnd w:id="4"/>
    </w:p>
    <w:p w14:paraId="03C550FB" w14:textId="77777777" w:rsidR="00CF1809" w:rsidRDefault="00CF1809" w:rsidP="00CF1809">
      <w:pPr>
        <w:pStyle w:val="Observation"/>
        <w:numPr>
          <w:ilvl w:val="0"/>
          <w:numId w:val="0"/>
        </w:numPr>
      </w:pPr>
    </w:p>
    <w:p w14:paraId="0E086DA3" w14:textId="7C1775AE" w:rsidR="00915629" w:rsidRDefault="00E75E1D" w:rsidP="008966CC">
      <w:pPr>
        <w:pStyle w:val="BodyText"/>
        <w:rPr>
          <w:bCs/>
        </w:rPr>
      </w:pPr>
      <w:r w:rsidRPr="00E00779">
        <w:rPr>
          <w:bCs/>
        </w:rPr>
        <w:t>If eDRX is not configured for idle mode</w:t>
      </w:r>
      <w:r>
        <w:rPr>
          <w:bCs/>
        </w:rPr>
        <w:t xml:space="preserve"> and the UE is in RRC_INACTIVE</w:t>
      </w:r>
      <w:r w:rsidRPr="00E00779">
        <w:rPr>
          <w:bCs/>
        </w:rPr>
        <w:t>, paging occasions for CN and RAN paging, always coincide. Otherwise, i.e., if eDRX is configured in idle mode and the UE is in RRC INACTIVE</w:t>
      </w:r>
      <w:r>
        <w:rPr>
          <w:bCs/>
        </w:rPr>
        <w:t>,</w:t>
      </w:r>
      <w:r w:rsidRPr="00E00779">
        <w:rPr>
          <w:bCs/>
        </w:rPr>
        <w:t xml:space="preserve"> paging occasions for CN paging and RAN paging always coincide if PTW is longer than or equal to the value of the RAN paging cycle whereas it may coincide if it is shorter.</w:t>
      </w:r>
    </w:p>
    <w:p w14:paraId="65533FD3" w14:textId="77777777" w:rsidR="005B770E" w:rsidRDefault="005B770E" w:rsidP="008966CC">
      <w:pPr>
        <w:pStyle w:val="BodyText"/>
        <w:rPr>
          <w:bCs/>
        </w:rPr>
      </w:pPr>
    </w:p>
    <w:p w14:paraId="7DBA7E87" w14:textId="27C5AB8E" w:rsidR="000B21F3" w:rsidRDefault="000B21F3" w:rsidP="008966CC">
      <w:pPr>
        <w:pStyle w:val="BodyText"/>
        <w:rPr>
          <w:bCs/>
        </w:rPr>
      </w:pPr>
      <w:r>
        <w:rPr>
          <w:bCs/>
        </w:rPr>
        <w:lastRenderedPageBreak/>
        <w:t>The following options can be considered to address this problem:</w:t>
      </w:r>
    </w:p>
    <w:p w14:paraId="3EF72A23" w14:textId="7661BAE3" w:rsidR="00915629" w:rsidRDefault="000B21F3" w:rsidP="00AF422A">
      <w:pPr>
        <w:pStyle w:val="BodyText"/>
        <w:ind w:firstLine="567"/>
        <w:rPr>
          <w:bCs/>
        </w:rPr>
      </w:pPr>
      <w:r w:rsidRPr="004516C6">
        <w:rPr>
          <w:b/>
        </w:rPr>
        <w:t xml:space="preserve">Option </w:t>
      </w:r>
      <w:r w:rsidR="00915629" w:rsidRPr="004516C6">
        <w:rPr>
          <w:b/>
        </w:rPr>
        <w:t>1</w:t>
      </w:r>
      <w:r w:rsidR="00915629" w:rsidRPr="00915629">
        <w:rPr>
          <w:bCs/>
        </w:rPr>
        <w:t xml:space="preserve">: </w:t>
      </w:r>
      <w:r w:rsidR="00C27345" w:rsidRPr="00915629">
        <w:rPr>
          <w:bCs/>
        </w:rPr>
        <w:t xml:space="preserve">If </w:t>
      </w:r>
      <w:r w:rsidR="00C27345">
        <w:rPr>
          <w:bCs/>
        </w:rPr>
        <w:t xml:space="preserve">the UE </w:t>
      </w:r>
      <w:r w:rsidR="00C27345" w:rsidRPr="00915629">
        <w:rPr>
          <w:bCs/>
        </w:rPr>
        <w:t xml:space="preserve">does not support </w:t>
      </w:r>
      <w:r w:rsidR="00C27345">
        <w:rPr>
          <w:bCs/>
        </w:rPr>
        <w:t>the GWUS feature</w:t>
      </w:r>
      <w:r w:rsidR="00C27345" w:rsidRPr="00915629">
        <w:rPr>
          <w:bCs/>
        </w:rPr>
        <w:t xml:space="preserve">, </w:t>
      </w:r>
      <w:r w:rsidR="00C27345">
        <w:rPr>
          <w:bCs/>
        </w:rPr>
        <w:t xml:space="preserve">it </w:t>
      </w:r>
      <w:r w:rsidR="00C27345" w:rsidRPr="00915629">
        <w:rPr>
          <w:bCs/>
        </w:rPr>
        <w:t xml:space="preserve">monitors for paging on a </w:t>
      </w:r>
      <w:r w:rsidR="00C27345">
        <w:rPr>
          <w:bCs/>
        </w:rPr>
        <w:t xml:space="preserve">narrowband </w:t>
      </w:r>
      <w:r w:rsidR="00C27345" w:rsidRPr="00915629">
        <w:rPr>
          <w:bCs/>
        </w:rPr>
        <w:t xml:space="preserve">from a set of </w:t>
      </w:r>
      <w:r w:rsidR="00C27345">
        <w:rPr>
          <w:bCs/>
        </w:rPr>
        <w:t xml:space="preserve">narrowbands </w:t>
      </w:r>
      <w:r w:rsidR="00AF422A">
        <w:rPr>
          <w:bCs/>
          <w:noProof/>
          <w:lang w:eastAsia="en-GB"/>
        </w:rPr>
        <w:t>used for paging</w:t>
      </w:r>
      <w:r w:rsidR="00AF422A">
        <w:rPr>
          <w:bCs/>
        </w:rPr>
        <w:t xml:space="preserve"> provided in </w:t>
      </w:r>
      <w:r w:rsidR="00AF422A" w:rsidRPr="00E00BD0">
        <w:rPr>
          <w:bCs/>
          <w:i/>
          <w:iCs/>
        </w:rPr>
        <w:t>paging-narrowBands</w:t>
      </w:r>
      <w:r w:rsidR="00C27345">
        <w:rPr>
          <w:bCs/>
        </w:rPr>
        <w:t>, as in legacy, regardless of whether there is any collision</w:t>
      </w:r>
      <w:r w:rsidR="00C27345" w:rsidRPr="00915629">
        <w:rPr>
          <w:bCs/>
        </w:rPr>
        <w:t>.</w:t>
      </w:r>
      <w:r w:rsidR="00C27345">
        <w:rPr>
          <w:bCs/>
        </w:rPr>
        <w:t xml:space="preserve"> </w:t>
      </w:r>
      <w:r w:rsidR="00C27345" w:rsidRPr="00915629">
        <w:rPr>
          <w:bCs/>
        </w:rPr>
        <w:t>If the UE is in RRC</w:t>
      </w:r>
      <w:r w:rsidR="00C27345">
        <w:rPr>
          <w:bCs/>
        </w:rPr>
        <w:t>_</w:t>
      </w:r>
      <w:r w:rsidR="00C27345" w:rsidRPr="00915629">
        <w:rPr>
          <w:bCs/>
        </w:rPr>
        <w:t xml:space="preserve">INACTIVE, </w:t>
      </w:r>
      <w:r w:rsidR="00C27345">
        <w:rPr>
          <w:bCs/>
        </w:rPr>
        <w:t>it</w:t>
      </w:r>
      <w:r w:rsidR="00C27345" w:rsidRPr="00915629">
        <w:rPr>
          <w:bCs/>
        </w:rPr>
        <w:t xml:space="preserve"> monitor</w:t>
      </w:r>
      <w:r w:rsidR="00C27345">
        <w:rPr>
          <w:bCs/>
        </w:rPr>
        <w:t>s</w:t>
      </w:r>
      <w:r w:rsidR="00C27345" w:rsidRPr="00915629">
        <w:rPr>
          <w:bCs/>
        </w:rPr>
        <w:t xml:space="preserve"> for paging on a </w:t>
      </w:r>
      <w:r w:rsidR="00C27345">
        <w:rPr>
          <w:bCs/>
        </w:rPr>
        <w:t xml:space="preserve">narrowband </w:t>
      </w:r>
      <w:r w:rsidR="00C27345" w:rsidRPr="00915629">
        <w:rPr>
          <w:bCs/>
        </w:rPr>
        <w:t xml:space="preserve">from </w:t>
      </w:r>
      <w:r w:rsidR="00AF422A">
        <w:rPr>
          <w:bCs/>
        </w:rPr>
        <w:t xml:space="preserve">the same </w:t>
      </w:r>
      <w:r w:rsidR="00C27345" w:rsidRPr="00915629">
        <w:rPr>
          <w:bCs/>
        </w:rPr>
        <w:t xml:space="preserve">set of </w:t>
      </w:r>
      <w:r w:rsidR="00F41525">
        <w:rPr>
          <w:bCs/>
        </w:rPr>
        <w:t xml:space="preserve">paging </w:t>
      </w:r>
      <w:r w:rsidR="00C27345">
        <w:rPr>
          <w:bCs/>
        </w:rPr>
        <w:t xml:space="preserve">narrowbands </w:t>
      </w:r>
      <w:r w:rsidR="00C27345" w:rsidRPr="00915629">
        <w:rPr>
          <w:bCs/>
        </w:rPr>
        <w:t>broadcasted in system information</w:t>
      </w:r>
      <w:r w:rsidR="00C27345">
        <w:rPr>
          <w:bCs/>
        </w:rPr>
        <w:t xml:space="preserve">. </w:t>
      </w:r>
      <w:r w:rsidR="00915629" w:rsidRPr="00915629">
        <w:rPr>
          <w:bCs/>
        </w:rPr>
        <w:t xml:space="preserve">If the UE is in </w:t>
      </w:r>
      <w:r>
        <w:rPr>
          <w:bCs/>
        </w:rPr>
        <w:t>RR</w:t>
      </w:r>
      <w:r w:rsidR="00E814D8">
        <w:rPr>
          <w:bCs/>
        </w:rPr>
        <w:t>C</w:t>
      </w:r>
      <w:r>
        <w:rPr>
          <w:bCs/>
        </w:rPr>
        <w:t>_IDLE</w:t>
      </w:r>
      <w:r w:rsidR="00915629" w:rsidRPr="00915629">
        <w:rPr>
          <w:bCs/>
        </w:rPr>
        <w:t xml:space="preserve">, it monitors </w:t>
      </w:r>
      <w:r w:rsidR="00E814D8">
        <w:rPr>
          <w:bCs/>
        </w:rPr>
        <w:t xml:space="preserve">a paging narrowband </w:t>
      </w:r>
      <w:r w:rsidR="00915629" w:rsidRPr="00915629">
        <w:rPr>
          <w:bCs/>
        </w:rPr>
        <w:t xml:space="preserve">from a set of </w:t>
      </w:r>
      <w:r w:rsidR="00E814D8">
        <w:rPr>
          <w:bCs/>
        </w:rPr>
        <w:t>narrowbands</w:t>
      </w:r>
      <w:r w:rsidR="00915629" w:rsidRPr="00915629">
        <w:rPr>
          <w:bCs/>
        </w:rPr>
        <w:t xml:space="preserve"> </w:t>
      </w:r>
      <w:r w:rsidR="00AF422A">
        <w:rPr>
          <w:bCs/>
        </w:rPr>
        <w:t>used for paging provided in</w:t>
      </w:r>
      <w:r w:rsidR="00AF422A" w:rsidRPr="00AF422A">
        <w:rPr>
          <w:bCs/>
        </w:rPr>
        <w:t xml:space="preserve"> </w:t>
      </w:r>
      <w:r w:rsidR="00AF422A">
        <w:rPr>
          <w:bCs/>
        </w:rPr>
        <w:t>g</w:t>
      </w:r>
      <w:r w:rsidR="00AF422A" w:rsidRPr="00586D3A">
        <w:rPr>
          <w:bCs/>
          <w:i/>
          <w:iCs/>
        </w:rPr>
        <w:t>roupNarrowBandList</w:t>
      </w:r>
      <w:r w:rsidR="00AF422A">
        <w:rPr>
          <w:bCs/>
          <w:i/>
          <w:iCs/>
        </w:rPr>
        <w:t xml:space="preserve"> </w:t>
      </w:r>
      <w:r w:rsidR="00915629" w:rsidRPr="00915629">
        <w:rPr>
          <w:bCs/>
        </w:rPr>
        <w:t xml:space="preserve">configured for GWUS </w:t>
      </w:r>
      <w:r w:rsidR="00EB3A5C">
        <w:rPr>
          <w:bCs/>
        </w:rPr>
        <w:t>where RAN and CN paging does not collide at the PO</w:t>
      </w:r>
      <w:r w:rsidR="00EB3A5C" w:rsidRPr="00915629">
        <w:rPr>
          <w:bCs/>
        </w:rPr>
        <w:t xml:space="preserve"> </w:t>
      </w:r>
      <w:r w:rsidR="00915629" w:rsidRPr="00915629">
        <w:rPr>
          <w:bCs/>
        </w:rPr>
        <w:t xml:space="preserve">if the UE supports </w:t>
      </w:r>
      <w:r w:rsidR="00E814D8">
        <w:rPr>
          <w:bCs/>
        </w:rPr>
        <w:t xml:space="preserve">the feature and GWUS is enabled in the cell. </w:t>
      </w:r>
      <w:r w:rsidR="00EB3A5C">
        <w:rPr>
          <w:bCs/>
        </w:rPr>
        <w:t>This is consistent with the agreements so far.</w:t>
      </w:r>
      <w:r w:rsidR="00AF422A">
        <w:rPr>
          <w:bCs/>
        </w:rPr>
        <w:t xml:space="preserve"> Note that the narrowbands</w:t>
      </w:r>
      <w:r w:rsidR="00AF422A" w:rsidRPr="00915629">
        <w:rPr>
          <w:bCs/>
        </w:rPr>
        <w:t xml:space="preserve"> </w:t>
      </w:r>
      <w:r w:rsidR="00AF422A">
        <w:rPr>
          <w:bCs/>
        </w:rPr>
        <w:t>used for paging provided in</w:t>
      </w:r>
      <w:r w:rsidR="00AF422A" w:rsidRPr="00AF422A">
        <w:rPr>
          <w:bCs/>
        </w:rPr>
        <w:t xml:space="preserve"> </w:t>
      </w:r>
      <w:r w:rsidR="00AF422A">
        <w:rPr>
          <w:bCs/>
        </w:rPr>
        <w:t>g</w:t>
      </w:r>
      <w:r w:rsidR="00AF422A" w:rsidRPr="00586D3A">
        <w:rPr>
          <w:bCs/>
          <w:i/>
          <w:iCs/>
        </w:rPr>
        <w:t>roupNarrowBandList</w:t>
      </w:r>
      <w:r w:rsidR="00AF422A">
        <w:rPr>
          <w:bCs/>
          <w:i/>
          <w:iCs/>
        </w:rPr>
        <w:t xml:space="preserve"> </w:t>
      </w:r>
      <w:r w:rsidR="00AF422A" w:rsidRPr="00915629">
        <w:rPr>
          <w:bCs/>
        </w:rPr>
        <w:t>configured for GWUS</w:t>
      </w:r>
      <w:r w:rsidR="00AF422A">
        <w:rPr>
          <w:bCs/>
        </w:rPr>
        <w:t xml:space="preserve"> is a subset of the set of narrowbands </w:t>
      </w:r>
      <w:r w:rsidR="00AF422A">
        <w:rPr>
          <w:bCs/>
          <w:noProof/>
          <w:lang w:eastAsia="en-GB"/>
        </w:rPr>
        <w:t>used for paging</w:t>
      </w:r>
      <w:r w:rsidR="00AF422A">
        <w:rPr>
          <w:bCs/>
        </w:rPr>
        <w:t xml:space="preserve"> provided in </w:t>
      </w:r>
      <w:r w:rsidR="00AF422A" w:rsidRPr="00E00BD0">
        <w:rPr>
          <w:bCs/>
          <w:i/>
          <w:iCs/>
        </w:rPr>
        <w:t>paging-narrowBands</w:t>
      </w:r>
      <w:r w:rsidR="00AF422A">
        <w:rPr>
          <w:bCs/>
          <w:i/>
          <w:iCs/>
        </w:rPr>
        <w:t>.</w:t>
      </w:r>
    </w:p>
    <w:p w14:paraId="024AEE3B" w14:textId="1A64816F" w:rsidR="00EB3A5C" w:rsidRDefault="00EB3A5C" w:rsidP="00EB3A5C">
      <w:pPr>
        <w:pStyle w:val="BodyText"/>
        <w:rPr>
          <w:bCs/>
        </w:rPr>
      </w:pPr>
      <w:r>
        <w:rPr>
          <w:bCs/>
        </w:rPr>
        <w:t xml:space="preserve">When RAN and CN paging collide at the PO, the UE monitors a paging narrowband from a set of </w:t>
      </w:r>
      <w:r w:rsidR="0036588D" w:rsidRPr="00915629">
        <w:rPr>
          <w:bCs/>
        </w:rPr>
        <w:t xml:space="preserve">paging </w:t>
      </w:r>
      <w:r w:rsidR="0036588D">
        <w:rPr>
          <w:bCs/>
        </w:rPr>
        <w:t>narrowbands</w:t>
      </w:r>
      <w:r w:rsidR="000752BE">
        <w:rPr>
          <w:bCs/>
        </w:rPr>
        <w:t xml:space="preserve"> </w:t>
      </w:r>
      <w:r w:rsidR="00B61FC4">
        <w:rPr>
          <w:bCs/>
          <w:noProof/>
          <w:lang w:eastAsia="en-GB"/>
        </w:rPr>
        <w:t>used for paging</w:t>
      </w:r>
      <w:r w:rsidR="00B61FC4">
        <w:rPr>
          <w:bCs/>
        </w:rPr>
        <w:t xml:space="preserve"> provided in </w:t>
      </w:r>
      <w:r w:rsidR="00B61FC4" w:rsidRPr="00E00BD0">
        <w:rPr>
          <w:bCs/>
          <w:i/>
          <w:iCs/>
        </w:rPr>
        <w:t>paging-narrowBands</w:t>
      </w:r>
      <w:r w:rsidR="00B61FC4">
        <w:rPr>
          <w:bCs/>
        </w:rPr>
        <w:t xml:space="preserve"> </w:t>
      </w:r>
      <w:r w:rsidR="0036588D" w:rsidRPr="00915629">
        <w:rPr>
          <w:bCs/>
        </w:rPr>
        <w:t xml:space="preserve">regardless of whether </w:t>
      </w:r>
      <w:r w:rsidR="0036588D">
        <w:rPr>
          <w:bCs/>
        </w:rPr>
        <w:t>the UE is in RRC_IDLE or RRC_INACTIVE state.</w:t>
      </w:r>
      <w:r w:rsidR="00527EC5">
        <w:rPr>
          <w:bCs/>
        </w:rPr>
        <w:t xml:space="preserve"> </w:t>
      </w:r>
      <w:r w:rsidR="005D0420">
        <w:rPr>
          <w:bCs/>
        </w:rPr>
        <w:t xml:space="preserve">Since </w:t>
      </w:r>
      <w:r w:rsidR="00527EC5">
        <w:rPr>
          <w:bCs/>
        </w:rPr>
        <w:t xml:space="preserve">it </w:t>
      </w:r>
      <w:r w:rsidR="005D0420">
        <w:rPr>
          <w:bCs/>
        </w:rPr>
        <w:t>is</w:t>
      </w:r>
      <w:r w:rsidR="00527EC5">
        <w:rPr>
          <w:bCs/>
        </w:rPr>
        <w:t xml:space="preserve"> not be possible for such UEs to monitor a paging narrowband from a set of narrowbands configured for GWUS </w:t>
      </w:r>
      <w:r w:rsidR="00C4125A">
        <w:rPr>
          <w:bCs/>
        </w:rPr>
        <w:t xml:space="preserve">when in RRC_IDLE mode, GWUS can only be enabled if it </w:t>
      </w:r>
      <w:r w:rsidR="00C4125A">
        <w:rPr>
          <w:lang w:val="en-US"/>
        </w:rPr>
        <w:t>is</w:t>
      </w:r>
      <w:r w:rsidR="00C4125A">
        <w:t xml:space="preserve"> supported on all </w:t>
      </w:r>
      <w:r w:rsidR="00C4125A">
        <w:rPr>
          <w:lang w:val="en-US"/>
        </w:rPr>
        <w:t xml:space="preserve">paging </w:t>
      </w:r>
      <w:r w:rsidR="00C4125A">
        <w:t>narrowbands.</w:t>
      </w:r>
      <w:r w:rsidR="00C4125A">
        <w:rPr>
          <w:bCs/>
        </w:rPr>
        <w:t xml:space="preserve"> </w:t>
      </w:r>
      <w:r w:rsidR="002F0B91">
        <w:rPr>
          <w:bCs/>
        </w:rPr>
        <w:t>Note that eNB may not be aware if there is a collision unless the paging request comes from the CN.</w:t>
      </w:r>
    </w:p>
    <w:p w14:paraId="3B07DDEB" w14:textId="37D9612E" w:rsidR="004C0C86" w:rsidRDefault="004C0C86" w:rsidP="00EB3A5C">
      <w:pPr>
        <w:pStyle w:val="BodyText"/>
        <w:rPr>
          <w:bCs/>
        </w:rPr>
      </w:pPr>
    </w:p>
    <w:p w14:paraId="21754796" w14:textId="1E5BF954" w:rsidR="00FE19C7" w:rsidRDefault="004C0C86" w:rsidP="00ED01E6">
      <w:pPr>
        <w:pStyle w:val="BodyText"/>
        <w:ind w:firstLine="567"/>
        <w:rPr>
          <w:bCs/>
        </w:rPr>
      </w:pPr>
      <w:r w:rsidRPr="004516C6">
        <w:rPr>
          <w:b/>
        </w:rPr>
        <w:t xml:space="preserve">Option </w:t>
      </w:r>
      <w:r>
        <w:rPr>
          <w:b/>
        </w:rPr>
        <w:t>2</w:t>
      </w:r>
      <w:r w:rsidRPr="00915629">
        <w:rPr>
          <w:bCs/>
        </w:rPr>
        <w:t xml:space="preserve">: </w:t>
      </w:r>
      <w:r>
        <w:rPr>
          <w:bCs/>
        </w:rPr>
        <w:t xml:space="preserve">Similar to Option 1, but </w:t>
      </w:r>
      <w:r w:rsidR="00FE19C7">
        <w:rPr>
          <w:bCs/>
        </w:rPr>
        <w:t>i</w:t>
      </w:r>
      <w:r w:rsidR="00FE19C7" w:rsidRPr="00915629">
        <w:rPr>
          <w:bCs/>
        </w:rPr>
        <w:t>f the UE is in RRC</w:t>
      </w:r>
      <w:r w:rsidR="00FE19C7">
        <w:rPr>
          <w:bCs/>
        </w:rPr>
        <w:t>_</w:t>
      </w:r>
      <w:r w:rsidR="00FE19C7" w:rsidRPr="00915629">
        <w:rPr>
          <w:bCs/>
        </w:rPr>
        <w:t xml:space="preserve">INACTIVE, </w:t>
      </w:r>
      <w:r w:rsidR="00FE19C7">
        <w:rPr>
          <w:bCs/>
        </w:rPr>
        <w:t>it</w:t>
      </w:r>
      <w:r w:rsidR="00FE19C7" w:rsidRPr="00915629">
        <w:rPr>
          <w:bCs/>
        </w:rPr>
        <w:t xml:space="preserve"> monitor</w:t>
      </w:r>
      <w:r w:rsidR="00FE19C7">
        <w:rPr>
          <w:bCs/>
        </w:rPr>
        <w:t>s</w:t>
      </w:r>
      <w:r w:rsidR="00FE19C7" w:rsidRPr="00915629">
        <w:rPr>
          <w:bCs/>
        </w:rPr>
        <w:t xml:space="preserve"> for paging on a </w:t>
      </w:r>
      <w:r w:rsidR="00FE19C7">
        <w:rPr>
          <w:bCs/>
        </w:rPr>
        <w:t>paging narrowband</w:t>
      </w:r>
      <w:r w:rsidR="00ED01E6">
        <w:rPr>
          <w:bCs/>
        </w:rPr>
        <w:t xml:space="preserve"> </w:t>
      </w:r>
      <w:r w:rsidR="00ED01E6" w:rsidRPr="00915629">
        <w:rPr>
          <w:bCs/>
        </w:rPr>
        <w:t xml:space="preserve">from a set of </w:t>
      </w:r>
      <w:r w:rsidR="00ED01E6">
        <w:rPr>
          <w:bCs/>
        </w:rPr>
        <w:t>narrowbands</w:t>
      </w:r>
      <w:r w:rsidR="00ED01E6" w:rsidRPr="00915629">
        <w:rPr>
          <w:bCs/>
        </w:rPr>
        <w:t xml:space="preserve"> </w:t>
      </w:r>
      <w:r w:rsidR="00ED01E6">
        <w:rPr>
          <w:bCs/>
        </w:rPr>
        <w:t>used for paging provided in</w:t>
      </w:r>
      <w:r w:rsidR="00ED01E6" w:rsidRPr="00AF422A">
        <w:rPr>
          <w:bCs/>
        </w:rPr>
        <w:t xml:space="preserve"> </w:t>
      </w:r>
      <w:r w:rsidR="00ED01E6">
        <w:rPr>
          <w:bCs/>
        </w:rPr>
        <w:t>g</w:t>
      </w:r>
      <w:r w:rsidR="00ED01E6" w:rsidRPr="00586D3A">
        <w:rPr>
          <w:bCs/>
          <w:i/>
          <w:iCs/>
        </w:rPr>
        <w:t>roupNarrowBandList</w:t>
      </w:r>
      <w:r w:rsidR="00ED01E6" w:rsidRPr="00915629">
        <w:rPr>
          <w:bCs/>
        </w:rPr>
        <w:t xml:space="preserve"> </w:t>
      </w:r>
      <w:r w:rsidR="00FE19C7">
        <w:rPr>
          <w:bCs/>
        </w:rPr>
        <w:t xml:space="preserve">if the UE supports the feature and it is enabled in the cell when RAN and CN paging collide at a PO. This would mean that the eNB should be able to know, </w:t>
      </w:r>
      <w:r w:rsidR="00ED01E6">
        <w:rPr>
          <w:bCs/>
        </w:rPr>
        <w:t xml:space="preserve">e.g., </w:t>
      </w:r>
      <w:r w:rsidR="00FE19C7">
        <w:rPr>
          <w:bCs/>
        </w:rPr>
        <w:t xml:space="preserve">via capability information, </w:t>
      </w:r>
      <w:r w:rsidR="00FE19C7" w:rsidRPr="00915629">
        <w:rPr>
          <w:bCs/>
        </w:rPr>
        <w:t>whether the UE supports GWUS</w:t>
      </w:r>
      <w:r w:rsidR="00FE19C7">
        <w:rPr>
          <w:bCs/>
        </w:rPr>
        <w:t xml:space="preserve"> not only when the paging request comes from the CN, but also when paging is initiated in RAN </w:t>
      </w:r>
      <w:r w:rsidR="00FE19C7" w:rsidRPr="00915629">
        <w:rPr>
          <w:bCs/>
        </w:rPr>
        <w:t xml:space="preserve">since such information is only provided in the </w:t>
      </w:r>
      <w:r w:rsidR="00FE19C7" w:rsidRPr="00ED01E6">
        <w:rPr>
          <w:bCs/>
          <w:i/>
          <w:iCs/>
        </w:rPr>
        <w:t>UE Radio Paging Information</w:t>
      </w:r>
      <w:r w:rsidR="00FE19C7" w:rsidRPr="00915629">
        <w:rPr>
          <w:bCs/>
        </w:rPr>
        <w:t xml:space="preserve"> IE</w:t>
      </w:r>
      <w:r w:rsidR="000A06FF">
        <w:rPr>
          <w:bCs/>
        </w:rPr>
        <w:t xml:space="preserve">. </w:t>
      </w:r>
      <w:r w:rsidR="00465E48">
        <w:rPr>
          <w:bCs/>
        </w:rPr>
        <w:t xml:space="preserve">If this solution is adopted RAN2 either needs to revert </w:t>
      </w:r>
      <w:r w:rsidR="000A06FF">
        <w:rPr>
          <w:bCs/>
        </w:rPr>
        <w:t xml:space="preserve">the agreement in RAN2#108, i.e. </w:t>
      </w:r>
      <w:r w:rsidR="000A06FF" w:rsidRPr="000A06FF">
        <w:rPr>
          <w:bCs/>
        </w:rPr>
        <w:t xml:space="preserve">Rel-16 Group WUS </w:t>
      </w:r>
      <w:r w:rsidR="000A06FF">
        <w:rPr>
          <w:bCs/>
        </w:rPr>
        <w:t>is</w:t>
      </w:r>
      <w:r w:rsidR="000A06FF" w:rsidRPr="000A06FF">
        <w:rPr>
          <w:bCs/>
        </w:rPr>
        <w:t xml:space="preserve"> supported for eMTC UEs in RRC_INACTIVE</w:t>
      </w:r>
      <w:r w:rsidR="00465E48">
        <w:rPr>
          <w:bCs/>
        </w:rPr>
        <w:t xml:space="preserve">, or agree that UE monitors a paging narrowband </w:t>
      </w:r>
      <w:r w:rsidR="00465E48" w:rsidRPr="00915629">
        <w:rPr>
          <w:bCs/>
        </w:rPr>
        <w:t xml:space="preserve">from a set of </w:t>
      </w:r>
      <w:r w:rsidR="00465E48">
        <w:rPr>
          <w:bCs/>
        </w:rPr>
        <w:t>narrowbands</w:t>
      </w:r>
      <w:r w:rsidR="00465E48" w:rsidRPr="00915629">
        <w:rPr>
          <w:bCs/>
        </w:rPr>
        <w:t xml:space="preserve"> </w:t>
      </w:r>
      <w:r w:rsidR="00ED01E6">
        <w:rPr>
          <w:bCs/>
        </w:rPr>
        <w:t>used for paging provided in</w:t>
      </w:r>
      <w:r w:rsidR="00ED01E6" w:rsidRPr="00AF422A">
        <w:rPr>
          <w:bCs/>
        </w:rPr>
        <w:t xml:space="preserve"> </w:t>
      </w:r>
      <w:r w:rsidR="00ED01E6">
        <w:rPr>
          <w:bCs/>
        </w:rPr>
        <w:t>g</w:t>
      </w:r>
      <w:r w:rsidR="00ED01E6" w:rsidRPr="00586D3A">
        <w:rPr>
          <w:bCs/>
          <w:i/>
          <w:iCs/>
        </w:rPr>
        <w:t>roupNarrowBandList</w:t>
      </w:r>
      <w:r w:rsidR="00465E48">
        <w:rPr>
          <w:bCs/>
        </w:rPr>
        <w:t xml:space="preserve"> even though GWUS is not supported</w:t>
      </w:r>
      <w:r w:rsidR="00CE1FBD">
        <w:rPr>
          <w:bCs/>
        </w:rPr>
        <w:t>.</w:t>
      </w:r>
      <w:r w:rsidR="000A06FF">
        <w:rPr>
          <w:bCs/>
        </w:rPr>
        <w:t xml:space="preserve"> </w:t>
      </w:r>
    </w:p>
    <w:p w14:paraId="3D8D751D" w14:textId="77777777" w:rsidR="000A06FF" w:rsidRDefault="000A06FF" w:rsidP="000A06FF">
      <w:pPr>
        <w:pStyle w:val="BodyText"/>
        <w:rPr>
          <w:bCs/>
        </w:rPr>
      </w:pPr>
    </w:p>
    <w:p w14:paraId="0966FD6A" w14:textId="792CD045" w:rsidR="00915629" w:rsidRPr="00915629" w:rsidRDefault="000A06FF" w:rsidP="001A1BD3">
      <w:pPr>
        <w:pStyle w:val="BodyText"/>
        <w:ind w:firstLine="567"/>
        <w:rPr>
          <w:bCs/>
        </w:rPr>
      </w:pPr>
      <w:r w:rsidRPr="004516C6">
        <w:rPr>
          <w:b/>
        </w:rPr>
        <w:t xml:space="preserve">Option </w:t>
      </w:r>
      <w:r>
        <w:rPr>
          <w:b/>
        </w:rPr>
        <w:t>3</w:t>
      </w:r>
      <w:r w:rsidRPr="00915629">
        <w:rPr>
          <w:bCs/>
        </w:rPr>
        <w:t xml:space="preserve">: </w:t>
      </w:r>
      <w:r w:rsidR="002F0B91">
        <w:rPr>
          <w:bCs/>
        </w:rPr>
        <w:t>This is a vertical solution with respect to options 1 and 2 above.</w:t>
      </w:r>
      <w:r w:rsidR="006F7BDD">
        <w:rPr>
          <w:bCs/>
        </w:rPr>
        <w:t xml:space="preserve"> When RAN and CN paging collide at a PO, </w:t>
      </w:r>
      <w:r w:rsidR="00DD59EC">
        <w:rPr>
          <w:bCs/>
        </w:rPr>
        <w:t xml:space="preserve">it is not clear whether </w:t>
      </w:r>
      <w:r w:rsidR="006F7BDD">
        <w:rPr>
          <w:bCs/>
        </w:rPr>
        <w:t>the UE monitor</w:t>
      </w:r>
      <w:r w:rsidR="00DD59EC">
        <w:rPr>
          <w:bCs/>
        </w:rPr>
        <w:t>s</w:t>
      </w:r>
      <w:r w:rsidR="006F7BDD">
        <w:rPr>
          <w:bCs/>
        </w:rPr>
        <w:t xml:space="preserve"> a paging narrowband from a set of narrowbands </w:t>
      </w:r>
      <w:r w:rsidR="00DD59EC">
        <w:rPr>
          <w:bCs/>
          <w:noProof/>
          <w:lang w:eastAsia="en-GB"/>
        </w:rPr>
        <w:t>used for paging</w:t>
      </w:r>
      <w:r w:rsidR="00DD59EC">
        <w:rPr>
          <w:bCs/>
        </w:rPr>
        <w:t xml:space="preserve"> provided in </w:t>
      </w:r>
      <w:r w:rsidR="00DD59EC" w:rsidRPr="00E00BD0">
        <w:rPr>
          <w:bCs/>
          <w:i/>
          <w:iCs/>
        </w:rPr>
        <w:t>paging-narrowBands</w:t>
      </w:r>
      <w:r w:rsidR="00DD59EC">
        <w:rPr>
          <w:bCs/>
        </w:rPr>
        <w:t>,</w:t>
      </w:r>
      <w:r w:rsidR="006F7BDD">
        <w:rPr>
          <w:bCs/>
        </w:rPr>
        <w:t xml:space="preserve"> when in RRC_INACTIVE versus a paging narrowband from a set of narrowbands </w:t>
      </w:r>
      <w:r w:rsidR="00DD59EC">
        <w:rPr>
          <w:bCs/>
        </w:rPr>
        <w:t>used for paging provided in</w:t>
      </w:r>
      <w:r w:rsidR="00DD59EC" w:rsidRPr="00AF422A">
        <w:rPr>
          <w:bCs/>
        </w:rPr>
        <w:t xml:space="preserve"> </w:t>
      </w:r>
      <w:r w:rsidR="00DD59EC">
        <w:rPr>
          <w:bCs/>
        </w:rPr>
        <w:t>g</w:t>
      </w:r>
      <w:r w:rsidR="00DD59EC" w:rsidRPr="00586D3A">
        <w:rPr>
          <w:bCs/>
          <w:i/>
          <w:iCs/>
        </w:rPr>
        <w:t>roupNarrowBandList</w:t>
      </w:r>
      <w:r w:rsidR="006F7BDD">
        <w:rPr>
          <w:bCs/>
        </w:rPr>
        <w:t xml:space="preserve">. However, in the latter the UE is required to monitor for the GWUS signal prior to the paging occasions whereas in the former it is required to monitor for PDCCH that schedules the paging message at the paging occasion. If it is possible for the UE to switch between </w:t>
      </w:r>
      <w:r w:rsidR="001B2B4D">
        <w:rPr>
          <w:bCs/>
        </w:rPr>
        <w:t xml:space="preserve">separate </w:t>
      </w:r>
      <w:r w:rsidR="006F7BDD">
        <w:rPr>
          <w:bCs/>
        </w:rPr>
        <w:t>narrowbands</w:t>
      </w:r>
      <w:r w:rsidR="00FC2EAE">
        <w:rPr>
          <w:bCs/>
        </w:rPr>
        <w:t xml:space="preserve"> quickly for monitoring</w:t>
      </w:r>
      <w:r w:rsidR="006F7BDD">
        <w:rPr>
          <w:bCs/>
        </w:rPr>
        <w:t xml:space="preserve">, </w:t>
      </w:r>
      <w:r w:rsidR="00FC2EAE">
        <w:rPr>
          <w:bCs/>
        </w:rPr>
        <w:t xml:space="preserve">when </w:t>
      </w:r>
      <w:r w:rsidR="006F7BDD">
        <w:rPr>
          <w:bCs/>
        </w:rPr>
        <w:t xml:space="preserve">needed, it would be possible to </w:t>
      </w:r>
      <w:r w:rsidR="00FC2EAE">
        <w:rPr>
          <w:bCs/>
        </w:rPr>
        <w:t>address this problem without implementing solutions described in options 1 and 2 above.</w:t>
      </w:r>
      <w:r w:rsidR="001A1BD3">
        <w:rPr>
          <w:bCs/>
        </w:rPr>
        <w:t xml:space="preserve"> Note that if GWUS signal is received prior to paging occasion</w:t>
      </w:r>
      <w:r w:rsidR="0001348A">
        <w:rPr>
          <w:bCs/>
        </w:rPr>
        <w:t xml:space="preserve"> there is no need to monitor the other paging narrowband for paging.</w:t>
      </w:r>
    </w:p>
    <w:p w14:paraId="332D6754" w14:textId="13B58F70" w:rsidR="00855B10" w:rsidRDefault="00855B10" w:rsidP="008966CC">
      <w:pPr>
        <w:pStyle w:val="BodyText"/>
        <w:rPr>
          <w:bCs/>
        </w:rPr>
      </w:pPr>
      <w:r>
        <w:rPr>
          <w:bCs/>
        </w:rPr>
        <w:t xml:space="preserve">RAN2 should discuss if option 3 is feasible from </w:t>
      </w:r>
      <w:r w:rsidR="002E6F49">
        <w:rPr>
          <w:bCs/>
        </w:rPr>
        <w:t xml:space="preserve">UE </w:t>
      </w:r>
      <w:r>
        <w:rPr>
          <w:bCs/>
        </w:rPr>
        <w:t xml:space="preserve">implementation standpoint. If this does not seem to be the case, </w:t>
      </w:r>
      <w:r w:rsidR="002E6F49">
        <w:rPr>
          <w:bCs/>
        </w:rPr>
        <w:t>option 1 can be adapted.</w:t>
      </w:r>
    </w:p>
    <w:p w14:paraId="43DF50E0" w14:textId="77777777" w:rsidR="00CF1809" w:rsidRPr="00987105" w:rsidRDefault="00CF1809" w:rsidP="00CF1809">
      <w:pPr>
        <w:pStyle w:val="Observation"/>
        <w:numPr>
          <w:ilvl w:val="0"/>
          <w:numId w:val="0"/>
        </w:numPr>
        <w:ind w:left="1701" w:hanging="1701"/>
      </w:pPr>
    </w:p>
    <w:p w14:paraId="278E4D9C" w14:textId="4018EFED" w:rsidR="00CF1809" w:rsidRPr="00987105" w:rsidRDefault="002E6F49" w:rsidP="00CF1809">
      <w:pPr>
        <w:pStyle w:val="Proposal"/>
        <w:spacing w:line="259" w:lineRule="auto"/>
      </w:pPr>
      <w:bookmarkStart w:id="5" w:name="_Toc58536697"/>
      <w:bookmarkStart w:id="6" w:name="_Toc52219319"/>
      <w:r>
        <w:rPr>
          <w:bCs w:val="0"/>
        </w:rPr>
        <w:t xml:space="preserve">If </w:t>
      </w:r>
      <w:r w:rsidRPr="00915629">
        <w:rPr>
          <w:bCs w:val="0"/>
        </w:rPr>
        <w:t xml:space="preserve">UE supports </w:t>
      </w:r>
      <w:r>
        <w:rPr>
          <w:bCs w:val="0"/>
        </w:rPr>
        <w:t xml:space="preserve">GWUS and the feature is enabled in the </w:t>
      </w:r>
      <w:r w:rsidR="000752BE">
        <w:rPr>
          <w:bCs w:val="0"/>
        </w:rPr>
        <w:t xml:space="preserve">camped </w:t>
      </w:r>
      <w:r>
        <w:rPr>
          <w:bCs w:val="0"/>
        </w:rPr>
        <w:t xml:space="preserve">cell, the UE monitors a narrowband from a set of </w:t>
      </w:r>
      <w:r w:rsidRPr="00915629">
        <w:rPr>
          <w:bCs w:val="0"/>
        </w:rPr>
        <w:t xml:space="preserve">paging </w:t>
      </w:r>
      <w:r>
        <w:rPr>
          <w:bCs w:val="0"/>
        </w:rPr>
        <w:t xml:space="preserve">narrowbands </w:t>
      </w:r>
      <w:r w:rsidR="00DD59EC">
        <w:rPr>
          <w:bCs w:val="0"/>
          <w:noProof/>
          <w:lang w:eastAsia="en-GB"/>
        </w:rPr>
        <w:t>used for paging</w:t>
      </w:r>
      <w:r w:rsidR="00DD59EC">
        <w:t xml:space="preserve"> </w:t>
      </w:r>
      <w:r w:rsidR="00DD59EC">
        <w:rPr>
          <w:bCs w:val="0"/>
        </w:rPr>
        <w:t xml:space="preserve">provided in </w:t>
      </w:r>
      <w:r w:rsidR="00DD59EC" w:rsidRPr="00E00BD0">
        <w:rPr>
          <w:i/>
          <w:iCs/>
        </w:rPr>
        <w:t>paging-narrowBands</w:t>
      </w:r>
      <w:r w:rsidRPr="00915629">
        <w:rPr>
          <w:bCs w:val="0"/>
        </w:rPr>
        <w:t xml:space="preserve"> regardless of whether </w:t>
      </w:r>
      <w:r>
        <w:rPr>
          <w:bCs w:val="0"/>
        </w:rPr>
        <w:t>it is in RRC_IDLE or RRC_INACTIVE.</w:t>
      </w:r>
      <w:bookmarkEnd w:id="5"/>
      <w:r>
        <w:rPr>
          <w:bCs w:val="0"/>
        </w:rPr>
        <w:t xml:space="preserve"> </w:t>
      </w:r>
      <w:bookmarkEnd w:id="6"/>
    </w:p>
    <w:p w14:paraId="340B2E23" w14:textId="63550519" w:rsidR="002E6F49" w:rsidRDefault="002E6F49" w:rsidP="002E6F49">
      <w:pPr>
        <w:pStyle w:val="BodyText"/>
        <w:rPr>
          <w:bCs/>
        </w:rPr>
      </w:pPr>
    </w:p>
    <w:p w14:paraId="4AC2A4E3" w14:textId="7450938C" w:rsidR="00EC6814" w:rsidRDefault="005B770E" w:rsidP="002E6F49">
      <w:pPr>
        <w:pStyle w:val="BodyText"/>
        <w:rPr>
          <w:bCs/>
        </w:rPr>
      </w:pPr>
      <w:r>
        <w:rPr>
          <w:bCs/>
        </w:rPr>
        <w:t xml:space="preserve">Since </w:t>
      </w:r>
      <w:r w:rsidR="00EC6814" w:rsidRPr="005B770E">
        <w:rPr>
          <w:bCs/>
        </w:rPr>
        <w:t xml:space="preserve">RRC_INACTIVE state </w:t>
      </w:r>
      <w:r w:rsidR="00EC6814">
        <w:rPr>
          <w:bCs/>
        </w:rPr>
        <w:t xml:space="preserve">is supported in NR and </w:t>
      </w:r>
      <w:r w:rsidRPr="005B770E">
        <w:rPr>
          <w:bCs/>
        </w:rPr>
        <w:t xml:space="preserve">E-UTRA </w:t>
      </w:r>
      <w:r w:rsidR="00EC6814">
        <w:rPr>
          <w:bCs/>
        </w:rPr>
        <w:t xml:space="preserve">only when </w:t>
      </w:r>
      <w:r w:rsidRPr="005B770E">
        <w:rPr>
          <w:bCs/>
        </w:rPr>
        <w:t xml:space="preserve">connected to 5GC </w:t>
      </w:r>
      <w:r w:rsidR="00EC6814">
        <w:rPr>
          <w:bCs/>
        </w:rPr>
        <w:t xml:space="preserve">as specified in TS 38.300, it would be </w:t>
      </w:r>
      <w:proofErr w:type="gramStart"/>
      <w:r w:rsidR="00EC6814">
        <w:rPr>
          <w:bCs/>
        </w:rPr>
        <w:t>sufficient</w:t>
      </w:r>
      <w:proofErr w:type="gramEnd"/>
      <w:r w:rsidR="00EC6814">
        <w:rPr>
          <w:bCs/>
        </w:rPr>
        <w:t xml:space="preserve"> to apply the solution proposed above if the cell UE has camped in supports connection to 5GC.</w:t>
      </w:r>
    </w:p>
    <w:p w14:paraId="09EA32FE" w14:textId="77777777" w:rsidR="00EC6814" w:rsidRPr="00987105" w:rsidRDefault="00EC6814" w:rsidP="00EC6814">
      <w:pPr>
        <w:pStyle w:val="Observation"/>
        <w:numPr>
          <w:ilvl w:val="0"/>
          <w:numId w:val="0"/>
        </w:numPr>
        <w:ind w:left="1701" w:hanging="1701"/>
      </w:pPr>
    </w:p>
    <w:p w14:paraId="78B2DDDC" w14:textId="51B7BD31" w:rsidR="00EC6814" w:rsidRPr="00987105" w:rsidRDefault="00EC6814" w:rsidP="00EC6814">
      <w:pPr>
        <w:pStyle w:val="Proposal"/>
        <w:spacing w:line="259" w:lineRule="auto"/>
      </w:pPr>
      <w:bookmarkStart w:id="7" w:name="_Toc58536698"/>
      <w:r>
        <w:rPr>
          <w:bCs w:val="0"/>
        </w:rPr>
        <w:t xml:space="preserve">If </w:t>
      </w:r>
      <w:r w:rsidRPr="00915629">
        <w:rPr>
          <w:bCs w:val="0"/>
        </w:rPr>
        <w:t xml:space="preserve">UE supports </w:t>
      </w:r>
      <w:r>
        <w:rPr>
          <w:bCs w:val="0"/>
        </w:rPr>
        <w:t xml:space="preserve">GWUS and the feature is enabled in the cell, the UE monitors a paging narrowband </w:t>
      </w:r>
      <w:r w:rsidR="009D391C">
        <w:rPr>
          <w:bCs w:val="0"/>
        </w:rPr>
        <w:t xml:space="preserve">from a set of </w:t>
      </w:r>
      <w:r w:rsidR="009D391C" w:rsidRPr="00915629">
        <w:rPr>
          <w:bCs w:val="0"/>
        </w:rPr>
        <w:t xml:space="preserve">paging </w:t>
      </w:r>
      <w:r w:rsidR="009D391C">
        <w:rPr>
          <w:bCs w:val="0"/>
        </w:rPr>
        <w:t xml:space="preserve">narrowbands </w:t>
      </w:r>
      <w:r w:rsidR="009D391C">
        <w:rPr>
          <w:bCs w:val="0"/>
          <w:noProof/>
          <w:lang w:eastAsia="en-GB"/>
        </w:rPr>
        <w:t>used for paging</w:t>
      </w:r>
      <w:r w:rsidR="009D391C">
        <w:t xml:space="preserve"> </w:t>
      </w:r>
      <w:r w:rsidR="009D391C">
        <w:rPr>
          <w:bCs w:val="0"/>
        </w:rPr>
        <w:t xml:space="preserve">provided in </w:t>
      </w:r>
      <w:r w:rsidR="009D391C" w:rsidRPr="00E00BD0">
        <w:rPr>
          <w:i/>
          <w:iCs/>
        </w:rPr>
        <w:t>paging-narrowBands</w:t>
      </w:r>
      <w:r w:rsidR="000752BE">
        <w:rPr>
          <w:bCs w:val="0"/>
        </w:rPr>
        <w:t xml:space="preserve"> when the cell, UE has camped in, supports connection to 5GC</w:t>
      </w:r>
      <w:r>
        <w:rPr>
          <w:bCs w:val="0"/>
        </w:rPr>
        <w:t>.</w:t>
      </w:r>
      <w:bookmarkEnd w:id="7"/>
      <w:r>
        <w:rPr>
          <w:bCs w:val="0"/>
        </w:rPr>
        <w:t xml:space="preserve"> </w:t>
      </w:r>
    </w:p>
    <w:p w14:paraId="36522F37" w14:textId="77777777" w:rsidR="00EC6814" w:rsidRDefault="00EC6814" w:rsidP="002E6F49">
      <w:pPr>
        <w:pStyle w:val="BodyText"/>
        <w:rPr>
          <w:bCs/>
        </w:rPr>
      </w:pPr>
    </w:p>
    <w:p w14:paraId="2BF5BE39" w14:textId="77777777" w:rsidR="002E6F49" w:rsidRPr="00CE0424" w:rsidRDefault="002E6F49" w:rsidP="002E6F49">
      <w:pPr>
        <w:pStyle w:val="Heading1"/>
      </w:pPr>
      <w:r>
        <w:lastRenderedPageBreak/>
        <w:t>3</w:t>
      </w:r>
      <w:r>
        <w:tab/>
        <w:t>Conclusion</w:t>
      </w:r>
    </w:p>
    <w:p w14:paraId="2DEE7794" w14:textId="13C273F1" w:rsidR="002E6F49" w:rsidRPr="00987105" w:rsidRDefault="002E6F49" w:rsidP="009D391C">
      <w:pPr>
        <w:pStyle w:val="BodyText"/>
        <w:rPr>
          <w:b/>
          <w:bCs/>
        </w:rPr>
      </w:pPr>
      <w:r>
        <w:t>In t</w:t>
      </w:r>
      <w:r w:rsidRPr="008966CC">
        <w:t xml:space="preserve">his contribution </w:t>
      </w:r>
      <w:r>
        <w:t>we have described the problem identified in the last meeting and discussed the potential solutions. W</w:t>
      </w:r>
      <w:r w:rsidRPr="00987105">
        <w:t xml:space="preserve">e </w:t>
      </w:r>
      <w:r>
        <w:t xml:space="preserve">have </w:t>
      </w:r>
      <w:r w:rsidRPr="00987105">
        <w:t>made the following observation:</w:t>
      </w:r>
      <w:r w:rsidRPr="00987105">
        <w:rPr>
          <w:b/>
          <w:bCs/>
        </w:rPr>
        <w:t xml:space="preserve"> </w:t>
      </w:r>
    </w:p>
    <w:p w14:paraId="19EFEEB4" w14:textId="77777777" w:rsidR="009D391C" w:rsidRDefault="002E6F49" w:rsidP="009D391C">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987105">
        <w:rPr>
          <w:b w:val="0"/>
          <w:bCs/>
        </w:rPr>
        <w:fldChar w:fldCharType="begin"/>
      </w:r>
      <w:r w:rsidRPr="00987105">
        <w:rPr>
          <w:b w:val="0"/>
          <w:bCs/>
        </w:rPr>
        <w:instrText xml:space="preserve"> TOC \f O \n \h \z \t "Observation" \c </w:instrText>
      </w:r>
      <w:r w:rsidRPr="00987105">
        <w:rPr>
          <w:b w:val="0"/>
          <w:bCs/>
        </w:rPr>
        <w:fldChar w:fldCharType="separate"/>
      </w:r>
      <w:hyperlink w:anchor="_Toc58536693" w:history="1">
        <w:r w:rsidR="009D391C" w:rsidRPr="00ED76CC">
          <w:rPr>
            <w:rStyle w:val="Hyperlink"/>
            <w:noProof/>
          </w:rPr>
          <w:t>Observation 1</w:t>
        </w:r>
        <w:r w:rsidR="009D391C">
          <w:rPr>
            <w:rFonts w:asciiTheme="minorHAnsi" w:eastAsiaTheme="minorEastAsia" w:hAnsiTheme="minorHAnsi" w:cstheme="minorBidi"/>
            <w:b w:val="0"/>
            <w:noProof/>
            <w:sz w:val="22"/>
            <w:szCs w:val="22"/>
            <w:lang w:eastAsia="en-GB"/>
          </w:rPr>
          <w:tab/>
        </w:r>
        <w:r w:rsidR="009D391C" w:rsidRPr="00ED76CC">
          <w:rPr>
            <w:rStyle w:val="Hyperlink"/>
            <w:noProof/>
          </w:rPr>
          <w:t>A UE supporting GWUS may need to monitor separate paging narrowbands in RRC_INACTIVE in a cell where GWUS is enabled when POs for RAN and CN paging collide.</w:t>
        </w:r>
      </w:hyperlink>
    </w:p>
    <w:p w14:paraId="77B41065" w14:textId="24A51F32" w:rsidR="002E6F49" w:rsidRPr="00987105" w:rsidRDefault="002E6F49" w:rsidP="009D391C">
      <w:pPr>
        <w:pStyle w:val="BodyText"/>
        <w:rPr>
          <w:b/>
          <w:bCs/>
        </w:rPr>
      </w:pPr>
      <w:r w:rsidRPr="00987105">
        <w:rPr>
          <w:b/>
          <w:bCs/>
        </w:rPr>
        <w:fldChar w:fldCharType="end"/>
      </w:r>
    </w:p>
    <w:p w14:paraId="51E5ECC0" w14:textId="18BB287A" w:rsidR="002E6F49" w:rsidRPr="00987105" w:rsidRDefault="002E6F49" w:rsidP="009D391C">
      <w:pPr>
        <w:pStyle w:val="BodyText"/>
      </w:pPr>
      <w:r w:rsidRPr="00987105">
        <w:t xml:space="preserve">Based on the discussion </w:t>
      </w:r>
      <w:r>
        <w:t>above</w:t>
      </w:r>
      <w:r w:rsidRPr="00987105">
        <w:t xml:space="preserve"> we propose the following:</w:t>
      </w:r>
    </w:p>
    <w:p w14:paraId="71A00FD4" w14:textId="77777777" w:rsidR="009D391C" w:rsidRDefault="002E6F49" w:rsidP="009D391C">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987105">
        <w:rPr>
          <w:b w:val="0"/>
          <w:bCs/>
        </w:rPr>
        <w:fldChar w:fldCharType="begin"/>
      </w:r>
      <w:r w:rsidRPr="00987105">
        <w:rPr>
          <w:b w:val="0"/>
          <w:bCs/>
        </w:rPr>
        <w:instrText xml:space="preserve"> TOC \n \h \z \t "Proposal" \c </w:instrText>
      </w:r>
      <w:r w:rsidRPr="00987105">
        <w:rPr>
          <w:b w:val="0"/>
          <w:bCs/>
        </w:rPr>
        <w:fldChar w:fldCharType="separate"/>
      </w:r>
      <w:hyperlink w:anchor="_Toc58536697" w:history="1">
        <w:r w:rsidR="009D391C" w:rsidRPr="00025223">
          <w:rPr>
            <w:rStyle w:val="Hyperlink"/>
            <w:noProof/>
          </w:rPr>
          <w:t>Proposal 1</w:t>
        </w:r>
        <w:r w:rsidR="009D391C">
          <w:rPr>
            <w:rFonts w:asciiTheme="minorHAnsi" w:eastAsiaTheme="minorEastAsia" w:hAnsiTheme="minorHAnsi" w:cstheme="minorBidi"/>
            <w:b w:val="0"/>
            <w:noProof/>
            <w:sz w:val="22"/>
            <w:szCs w:val="22"/>
            <w:lang w:eastAsia="en-GB"/>
          </w:rPr>
          <w:tab/>
        </w:r>
        <w:r w:rsidR="009D391C" w:rsidRPr="00025223">
          <w:rPr>
            <w:rStyle w:val="Hyperlink"/>
            <w:noProof/>
          </w:rPr>
          <w:t xml:space="preserve">If UE supports GWUS and the feature is enabled in the camped cell, the UE monitors a narrowband from a set of paging narrowbands </w:t>
        </w:r>
        <w:r w:rsidR="009D391C" w:rsidRPr="00025223">
          <w:rPr>
            <w:rStyle w:val="Hyperlink"/>
            <w:noProof/>
            <w:lang w:eastAsia="en-GB"/>
          </w:rPr>
          <w:t>used for paging</w:t>
        </w:r>
        <w:r w:rsidR="009D391C" w:rsidRPr="00025223">
          <w:rPr>
            <w:rStyle w:val="Hyperlink"/>
            <w:noProof/>
          </w:rPr>
          <w:t xml:space="preserve"> provided in </w:t>
        </w:r>
        <w:r w:rsidR="009D391C" w:rsidRPr="00025223">
          <w:rPr>
            <w:rStyle w:val="Hyperlink"/>
            <w:i/>
            <w:iCs/>
            <w:noProof/>
          </w:rPr>
          <w:t>paging-narrowBands</w:t>
        </w:r>
        <w:r w:rsidR="009D391C" w:rsidRPr="00025223">
          <w:rPr>
            <w:rStyle w:val="Hyperlink"/>
            <w:noProof/>
          </w:rPr>
          <w:t xml:space="preserve"> regardless of whether it is in RRC_IDLE or RRC_INACTIVE.</w:t>
        </w:r>
      </w:hyperlink>
    </w:p>
    <w:p w14:paraId="248C1FB8" w14:textId="77777777" w:rsidR="009D391C" w:rsidRDefault="00E23E3D" w:rsidP="009D391C">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58536698" w:history="1">
        <w:r w:rsidR="009D391C" w:rsidRPr="00025223">
          <w:rPr>
            <w:rStyle w:val="Hyperlink"/>
            <w:noProof/>
          </w:rPr>
          <w:t>Proposal 2</w:t>
        </w:r>
        <w:r w:rsidR="009D391C">
          <w:rPr>
            <w:rFonts w:asciiTheme="minorHAnsi" w:eastAsiaTheme="minorEastAsia" w:hAnsiTheme="minorHAnsi" w:cstheme="minorBidi"/>
            <w:b w:val="0"/>
            <w:noProof/>
            <w:sz w:val="22"/>
            <w:szCs w:val="22"/>
            <w:lang w:eastAsia="en-GB"/>
          </w:rPr>
          <w:tab/>
        </w:r>
        <w:r w:rsidR="009D391C" w:rsidRPr="00025223">
          <w:rPr>
            <w:rStyle w:val="Hyperlink"/>
            <w:noProof/>
          </w:rPr>
          <w:t xml:space="preserve">If UE supports GWUS and the feature is enabled in the cell, the UE monitors a paging narrowband from a set of paging narrowbands </w:t>
        </w:r>
        <w:r w:rsidR="009D391C" w:rsidRPr="00025223">
          <w:rPr>
            <w:rStyle w:val="Hyperlink"/>
            <w:noProof/>
            <w:lang w:eastAsia="en-GB"/>
          </w:rPr>
          <w:t>used for paging</w:t>
        </w:r>
        <w:r w:rsidR="009D391C" w:rsidRPr="00025223">
          <w:rPr>
            <w:rStyle w:val="Hyperlink"/>
            <w:noProof/>
          </w:rPr>
          <w:t xml:space="preserve"> provided in </w:t>
        </w:r>
        <w:r w:rsidR="009D391C" w:rsidRPr="00025223">
          <w:rPr>
            <w:rStyle w:val="Hyperlink"/>
            <w:i/>
            <w:iCs/>
            <w:noProof/>
          </w:rPr>
          <w:t>paging-narrowBands</w:t>
        </w:r>
        <w:r w:rsidR="009D391C" w:rsidRPr="00025223">
          <w:rPr>
            <w:rStyle w:val="Hyperlink"/>
            <w:noProof/>
          </w:rPr>
          <w:t xml:space="preserve"> when the cell, UE has camped in, supports connection to 5GC.</w:t>
        </w:r>
      </w:hyperlink>
    </w:p>
    <w:p w14:paraId="2CB1129A" w14:textId="2EA9984E" w:rsidR="002E6F49" w:rsidRPr="009C2D28" w:rsidRDefault="002E6F49" w:rsidP="009D391C">
      <w:pPr>
        <w:pStyle w:val="BodyText"/>
        <w:rPr>
          <w:b/>
          <w:bCs/>
        </w:rPr>
      </w:pPr>
      <w:r w:rsidRPr="00987105">
        <w:rPr>
          <w:b/>
          <w:bCs/>
        </w:rPr>
        <w:fldChar w:fldCharType="end"/>
      </w:r>
    </w:p>
    <w:p w14:paraId="629A970E" w14:textId="77777777" w:rsidR="002E6F49" w:rsidRDefault="002E6F49" w:rsidP="009D391C">
      <w:pPr>
        <w:pStyle w:val="BodyText"/>
        <w:rPr>
          <w:bCs/>
        </w:rPr>
      </w:pPr>
    </w:p>
    <w:p w14:paraId="62B5C72B" w14:textId="775F3CB7" w:rsidR="00F507D1" w:rsidRPr="00CE0424" w:rsidRDefault="002E6F49" w:rsidP="00CE0424">
      <w:pPr>
        <w:pStyle w:val="Heading1"/>
      </w:pPr>
      <w:bookmarkStart w:id="8" w:name="_In-sequence_SDU_delivery"/>
      <w:bookmarkEnd w:id="2"/>
      <w:bookmarkEnd w:id="8"/>
      <w:r>
        <w:t>4</w:t>
      </w:r>
      <w:r w:rsidR="00F12B1D">
        <w:tab/>
      </w:r>
      <w:r>
        <w:t>References</w:t>
      </w:r>
    </w:p>
    <w:p w14:paraId="18475B8D" w14:textId="77777777" w:rsidR="0035742A" w:rsidRDefault="0035742A" w:rsidP="0035742A">
      <w:pPr>
        <w:pStyle w:val="Reference"/>
      </w:pPr>
      <w:bookmarkStart w:id="9" w:name="_Ref519792886"/>
      <w:bookmarkStart w:id="10" w:name="_Ref520388215"/>
      <w:bookmarkStart w:id="11" w:name="_Ref174151459"/>
      <w:bookmarkStart w:id="12" w:name="_Ref189809556"/>
      <w:r w:rsidRPr="000C43C8">
        <w:t>RP-</w:t>
      </w:r>
      <w:r>
        <w:t>201306, “</w:t>
      </w:r>
      <w:r w:rsidRPr="001B09EA">
        <w:t>WID revision: Additional enhancements for NB-IoT and LTE-MTC</w:t>
      </w:r>
      <w:r>
        <w:t xml:space="preserve">”, </w:t>
      </w:r>
      <w:r w:rsidRPr="000C43C8">
        <w:t>Huawei, HiSilicon</w:t>
      </w:r>
      <w:r>
        <w:t xml:space="preserve">, </w:t>
      </w:r>
      <w:bookmarkEnd w:id="9"/>
      <w:r>
        <w:t>RAN#88e</w:t>
      </w:r>
      <w:r w:rsidRPr="003F1621">
        <w:t xml:space="preserve">, </w:t>
      </w:r>
      <w:r>
        <w:t>Electronic Meeting</w:t>
      </w:r>
      <w:r w:rsidRPr="000C43C8">
        <w:t xml:space="preserve">, </w:t>
      </w:r>
      <w:r>
        <w:t>June</w:t>
      </w:r>
      <w:r w:rsidRPr="000C43C8">
        <w:t xml:space="preserve"> </w:t>
      </w:r>
      <w:r>
        <w:t>2</w:t>
      </w:r>
      <w:r w:rsidRPr="000C43C8">
        <w:t>9-</w:t>
      </w:r>
      <w:r>
        <w:t>July 3</w:t>
      </w:r>
      <w:r w:rsidRPr="000C43C8">
        <w:t>, 20</w:t>
      </w:r>
      <w:r>
        <w:t>20</w:t>
      </w:r>
      <w:r w:rsidRPr="003F1621">
        <w:t>.</w:t>
      </w:r>
      <w:bookmarkEnd w:id="10"/>
    </w:p>
    <w:p w14:paraId="76117F23" w14:textId="64F03A82" w:rsidR="0035742A" w:rsidRDefault="0035742A" w:rsidP="0035742A">
      <w:pPr>
        <w:pStyle w:val="Reference"/>
      </w:pPr>
      <w:r>
        <w:t>RP-19326</w:t>
      </w:r>
      <w:r w:rsidRPr="00057419">
        <w:t xml:space="preserve">7, “Status of time budgets for RAN1/2/3/4/6 ongoing and new WIs/SIs after RAN #86”, RAN1/RAN2/RAN3/RAN4/RAN6 chairmen, </w:t>
      </w:r>
      <w:r>
        <w:t>RAN#86, Sitges, Spain, Dec. 9-12, 2019.</w:t>
      </w:r>
    </w:p>
    <w:p w14:paraId="6F018B2E" w14:textId="77A442FD" w:rsidR="00010073" w:rsidRDefault="00010073" w:rsidP="0035742A">
      <w:pPr>
        <w:pStyle w:val="Reference"/>
      </w:pPr>
      <w:r w:rsidRPr="00010073">
        <w:t>R2-2009024</w:t>
      </w:r>
      <w:r>
        <w:t>, “</w:t>
      </w:r>
      <w:r w:rsidRPr="00010073">
        <w:t>Discussion for correction on paging narrowband selection for eMTC UE</w:t>
      </w:r>
      <w:r>
        <w:t>”, RAN2#112-e, Nov 2</w:t>
      </w:r>
      <w:r w:rsidRPr="00010073">
        <w:rPr>
          <w:vertAlign w:val="superscript"/>
        </w:rPr>
        <w:t>nd</w:t>
      </w:r>
      <w:r>
        <w:t xml:space="preserve"> -13</w:t>
      </w:r>
      <w:r w:rsidRPr="00010073">
        <w:rPr>
          <w:vertAlign w:val="superscript"/>
        </w:rPr>
        <w:t>th</w:t>
      </w:r>
      <w:r>
        <w:t xml:space="preserve"> 2020.</w:t>
      </w:r>
    </w:p>
    <w:bookmarkEnd w:id="11"/>
    <w:bookmarkEnd w:id="12"/>
    <w:p w14:paraId="25F28FD2"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65EB8" w14:textId="77777777" w:rsidR="00E23E3D" w:rsidRDefault="00E23E3D">
      <w:r>
        <w:separator/>
      </w:r>
    </w:p>
  </w:endnote>
  <w:endnote w:type="continuationSeparator" w:id="0">
    <w:p w14:paraId="3E0EE897" w14:textId="77777777" w:rsidR="00E23E3D" w:rsidRDefault="00E2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A9100E" w:rsidRDefault="00A910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4B61F" w14:textId="77777777" w:rsidR="00E23E3D" w:rsidRDefault="00E23E3D">
      <w:r>
        <w:separator/>
      </w:r>
    </w:p>
  </w:footnote>
  <w:footnote w:type="continuationSeparator" w:id="0">
    <w:p w14:paraId="70E9A463" w14:textId="77777777" w:rsidR="00E23E3D" w:rsidRDefault="00E23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A9100E" w:rsidRDefault="00A910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8"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016284"/>
    <w:multiLevelType w:val="hybridMultilevel"/>
    <w:tmpl w:val="744CFB32"/>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D9570E"/>
    <w:multiLevelType w:val="hybridMultilevel"/>
    <w:tmpl w:val="22DA4CEC"/>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42555F"/>
    <w:multiLevelType w:val="hybridMultilevel"/>
    <w:tmpl w:val="967EC8C0"/>
    <w:lvl w:ilvl="0" w:tplc="D5EA154E">
      <w:start w:val="2"/>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997361"/>
    <w:multiLevelType w:val="hybridMultilevel"/>
    <w:tmpl w:val="4FE6B338"/>
    <w:lvl w:ilvl="0" w:tplc="CAB40364">
      <w:start w:val="1"/>
      <w:numFmt w:val="bullet"/>
      <w:lvlText w:val="‐"/>
      <w:lvlJc w:val="left"/>
      <w:pPr>
        <w:ind w:left="360" w:hanging="360"/>
      </w:pPr>
      <w:rPr>
        <w:rFonts w:ascii="Cambria Math" w:hAnsi="Cambria Math" w:hint="default"/>
      </w:rPr>
    </w:lvl>
    <w:lvl w:ilvl="1" w:tplc="B3428C4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A93B5D"/>
    <w:multiLevelType w:val="hybridMultilevel"/>
    <w:tmpl w:val="A94C63B8"/>
    <w:lvl w:ilvl="0" w:tplc="00227B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A166871"/>
    <w:multiLevelType w:val="hybridMultilevel"/>
    <w:tmpl w:val="ED8A4F28"/>
    <w:lvl w:ilvl="0" w:tplc="16A63B5E">
      <w:start w:val="6"/>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40"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6"/>
  </w:num>
  <w:num w:numId="3">
    <w:abstractNumId w:val="16"/>
  </w:num>
  <w:num w:numId="4">
    <w:abstractNumId w:val="19"/>
  </w:num>
  <w:num w:numId="5">
    <w:abstractNumId w:val="11"/>
  </w:num>
  <w:num w:numId="6">
    <w:abstractNumId w:val="23"/>
  </w:num>
  <w:num w:numId="7">
    <w:abstractNumId w:val="29"/>
  </w:num>
  <w:num w:numId="8">
    <w:abstractNumId w:val="12"/>
  </w:num>
  <w:num w:numId="9">
    <w:abstractNumId w:val="10"/>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1"/>
  </w:num>
  <w:num w:numId="17">
    <w:abstractNumId w:val="8"/>
  </w:num>
  <w:num w:numId="18">
    <w:abstractNumId w:val="9"/>
  </w:num>
  <w:num w:numId="19">
    <w:abstractNumId w:val="4"/>
  </w:num>
  <w:num w:numId="20">
    <w:abstractNumId w:val="38"/>
  </w:num>
  <w:num w:numId="21">
    <w:abstractNumId w:val="13"/>
  </w:num>
  <w:num w:numId="22">
    <w:abstractNumId w:val="34"/>
  </w:num>
  <w:num w:numId="23">
    <w:abstractNumId w:val="17"/>
  </w:num>
  <w:num w:numId="24">
    <w:abstractNumId w:val="22"/>
  </w:num>
  <w:num w:numId="25">
    <w:abstractNumId w:val="30"/>
  </w:num>
  <w:num w:numId="26">
    <w:abstractNumId w:val="33"/>
  </w:num>
  <w:num w:numId="27">
    <w:abstractNumId w:val="7"/>
  </w:num>
  <w:num w:numId="28">
    <w:abstractNumId w:val="35"/>
  </w:num>
  <w:num w:numId="29">
    <w:abstractNumId w:val="24"/>
  </w:num>
  <w:num w:numId="30">
    <w:abstractNumId w:val="25"/>
  </w:num>
  <w:num w:numId="31">
    <w:abstractNumId w:val="40"/>
  </w:num>
  <w:num w:numId="32">
    <w:abstractNumId w:val="39"/>
  </w:num>
  <w:num w:numId="33">
    <w:abstractNumId w:val="6"/>
  </w:num>
  <w:num w:numId="34">
    <w:abstractNumId w:val="36"/>
  </w:num>
  <w:num w:numId="35">
    <w:abstractNumId w:val="18"/>
  </w:num>
  <w:num w:numId="36">
    <w:abstractNumId w:val="14"/>
  </w:num>
  <w:num w:numId="37">
    <w:abstractNumId w:val="20"/>
  </w:num>
  <w:num w:numId="38">
    <w:abstractNumId w:val="15"/>
  </w:num>
  <w:num w:numId="39">
    <w:abstractNumId w:val="5"/>
  </w:num>
  <w:num w:numId="40">
    <w:abstractNumId w:val="37"/>
  </w:num>
  <w:num w:numId="41">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9BA"/>
    <w:rsid w:val="000006E1"/>
    <w:rsid w:val="00002A37"/>
    <w:rsid w:val="0000564C"/>
    <w:rsid w:val="00006446"/>
    <w:rsid w:val="00006896"/>
    <w:rsid w:val="00007CDC"/>
    <w:rsid w:val="00010073"/>
    <w:rsid w:val="00011B28"/>
    <w:rsid w:val="0001348A"/>
    <w:rsid w:val="00015D15"/>
    <w:rsid w:val="000164D1"/>
    <w:rsid w:val="000228CF"/>
    <w:rsid w:val="0002432F"/>
    <w:rsid w:val="0002564D"/>
    <w:rsid w:val="00025ECA"/>
    <w:rsid w:val="000304AD"/>
    <w:rsid w:val="000325B8"/>
    <w:rsid w:val="000337B2"/>
    <w:rsid w:val="000347CB"/>
    <w:rsid w:val="00034C15"/>
    <w:rsid w:val="0003633C"/>
    <w:rsid w:val="00036BA1"/>
    <w:rsid w:val="000422E2"/>
    <w:rsid w:val="00042F22"/>
    <w:rsid w:val="000444EF"/>
    <w:rsid w:val="00052A07"/>
    <w:rsid w:val="000534E3"/>
    <w:rsid w:val="00054AC5"/>
    <w:rsid w:val="0005606A"/>
    <w:rsid w:val="00057117"/>
    <w:rsid w:val="000616E7"/>
    <w:rsid w:val="0006487E"/>
    <w:rsid w:val="00065E1A"/>
    <w:rsid w:val="000752BE"/>
    <w:rsid w:val="00077E5F"/>
    <w:rsid w:val="0008036A"/>
    <w:rsid w:val="00081AE6"/>
    <w:rsid w:val="000855EB"/>
    <w:rsid w:val="00085B52"/>
    <w:rsid w:val="000866F2"/>
    <w:rsid w:val="0009009F"/>
    <w:rsid w:val="00091557"/>
    <w:rsid w:val="000924C1"/>
    <w:rsid w:val="000924F0"/>
    <w:rsid w:val="00093474"/>
    <w:rsid w:val="0009389E"/>
    <w:rsid w:val="0009510F"/>
    <w:rsid w:val="00095981"/>
    <w:rsid w:val="000A06FF"/>
    <w:rsid w:val="000A1B7B"/>
    <w:rsid w:val="000A2ADA"/>
    <w:rsid w:val="000A56F2"/>
    <w:rsid w:val="000A7629"/>
    <w:rsid w:val="000B21F3"/>
    <w:rsid w:val="000B2719"/>
    <w:rsid w:val="000B30F2"/>
    <w:rsid w:val="000B37E2"/>
    <w:rsid w:val="000B3A8F"/>
    <w:rsid w:val="000B4AB9"/>
    <w:rsid w:val="000B58C3"/>
    <w:rsid w:val="000B61E9"/>
    <w:rsid w:val="000C165A"/>
    <w:rsid w:val="000C2E19"/>
    <w:rsid w:val="000C379D"/>
    <w:rsid w:val="000D0D07"/>
    <w:rsid w:val="000D2830"/>
    <w:rsid w:val="000D3E69"/>
    <w:rsid w:val="000D4797"/>
    <w:rsid w:val="000E0527"/>
    <w:rsid w:val="000E1E92"/>
    <w:rsid w:val="000E74CA"/>
    <w:rsid w:val="000F06D6"/>
    <w:rsid w:val="000F0EB1"/>
    <w:rsid w:val="000F1106"/>
    <w:rsid w:val="000F22B4"/>
    <w:rsid w:val="000F26CA"/>
    <w:rsid w:val="000F3BE9"/>
    <w:rsid w:val="000F3F6C"/>
    <w:rsid w:val="000F6DF3"/>
    <w:rsid w:val="001005FF"/>
    <w:rsid w:val="00104DE6"/>
    <w:rsid w:val="001062FB"/>
    <w:rsid w:val="001063E6"/>
    <w:rsid w:val="00111A47"/>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64F"/>
    <w:rsid w:val="00137AB5"/>
    <w:rsid w:val="00137F0B"/>
    <w:rsid w:val="001439ED"/>
    <w:rsid w:val="00151E23"/>
    <w:rsid w:val="001526E0"/>
    <w:rsid w:val="001551B5"/>
    <w:rsid w:val="001659C1"/>
    <w:rsid w:val="00173A8E"/>
    <w:rsid w:val="0017502C"/>
    <w:rsid w:val="0018143F"/>
    <w:rsid w:val="00181FF8"/>
    <w:rsid w:val="0018649E"/>
    <w:rsid w:val="00190AC1"/>
    <w:rsid w:val="0019341A"/>
    <w:rsid w:val="00193E1A"/>
    <w:rsid w:val="00195D77"/>
    <w:rsid w:val="00197DF9"/>
    <w:rsid w:val="001A1987"/>
    <w:rsid w:val="001A1BD3"/>
    <w:rsid w:val="001A2564"/>
    <w:rsid w:val="001A6173"/>
    <w:rsid w:val="001A6CBA"/>
    <w:rsid w:val="001B0D97"/>
    <w:rsid w:val="001B2B4D"/>
    <w:rsid w:val="001B5A5D"/>
    <w:rsid w:val="001C008E"/>
    <w:rsid w:val="001C01F9"/>
    <w:rsid w:val="001C1CE5"/>
    <w:rsid w:val="001C3D2A"/>
    <w:rsid w:val="001D51BA"/>
    <w:rsid w:val="001D53E7"/>
    <w:rsid w:val="001D6342"/>
    <w:rsid w:val="001D6D53"/>
    <w:rsid w:val="001E4443"/>
    <w:rsid w:val="001E58E2"/>
    <w:rsid w:val="001E7AED"/>
    <w:rsid w:val="001F2371"/>
    <w:rsid w:val="001F3916"/>
    <w:rsid w:val="001F54C5"/>
    <w:rsid w:val="001F662C"/>
    <w:rsid w:val="001F7074"/>
    <w:rsid w:val="00200490"/>
    <w:rsid w:val="00201F3A"/>
    <w:rsid w:val="00203F96"/>
    <w:rsid w:val="002069B2"/>
    <w:rsid w:val="00207FA3"/>
    <w:rsid w:val="00213C7E"/>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0A6C"/>
    <w:rsid w:val="002617E7"/>
    <w:rsid w:val="00264228"/>
    <w:rsid w:val="00264334"/>
    <w:rsid w:val="0026473E"/>
    <w:rsid w:val="00266214"/>
    <w:rsid w:val="002667C7"/>
    <w:rsid w:val="00266C45"/>
    <w:rsid w:val="00267C83"/>
    <w:rsid w:val="0027144F"/>
    <w:rsid w:val="00271813"/>
    <w:rsid w:val="00271F3A"/>
    <w:rsid w:val="00273278"/>
    <w:rsid w:val="002737F4"/>
    <w:rsid w:val="002805F5"/>
    <w:rsid w:val="00280751"/>
    <w:rsid w:val="0028280A"/>
    <w:rsid w:val="00286712"/>
    <w:rsid w:val="00286ACD"/>
    <w:rsid w:val="00287617"/>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6F49"/>
    <w:rsid w:val="002E7CAE"/>
    <w:rsid w:val="002F0B91"/>
    <w:rsid w:val="002F2128"/>
    <w:rsid w:val="002F2771"/>
    <w:rsid w:val="002F2829"/>
    <w:rsid w:val="002F37A9"/>
    <w:rsid w:val="002F3F9D"/>
    <w:rsid w:val="00301CE6"/>
    <w:rsid w:val="0030256B"/>
    <w:rsid w:val="0030501F"/>
    <w:rsid w:val="00307BA1"/>
    <w:rsid w:val="00311702"/>
    <w:rsid w:val="00311E82"/>
    <w:rsid w:val="00313FD6"/>
    <w:rsid w:val="003143BD"/>
    <w:rsid w:val="00315363"/>
    <w:rsid w:val="00317E56"/>
    <w:rsid w:val="003203ED"/>
    <w:rsid w:val="00322C9F"/>
    <w:rsid w:val="00324D23"/>
    <w:rsid w:val="00324F5B"/>
    <w:rsid w:val="00331751"/>
    <w:rsid w:val="00334579"/>
    <w:rsid w:val="00335858"/>
    <w:rsid w:val="00336BDA"/>
    <w:rsid w:val="00342417"/>
    <w:rsid w:val="00342BD7"/>
    <w:rsid w:val="00346DB5"/>
    <w:rsid w:val="003477B1"/>
    <w:rsid w:val="00355AD8"/>
    <w:rsid w:val="00357380"/>
    <w:rsid w:val="0035742A"/>
    <w:rsid w:val="003602D9"/>
    <w:rsid w:val="003604CE"/>
    <w:rsid w:val="00360A4B"/>
    <w:rsid w:val="0036588D"/>
    <w:rsid w:val="00370E47"/>
    <w:rsid w:val="003742AC"/>
    <w:rsid w:val="00377CE1"/>
    <w:rsid w:val="00380B31"/>
    <w:rsid w:val="00385BF0"/>
    <w:rsid w:val="003939FF"/>
    <w:rsid w:val="003A2223"/>
    <w:rsid w:val="003A2A0F"/>
    <w:rsid w:val="003A3E06"/>
    <w:rsid w:val="003A45A1"/>
    <w:rsid w:val="003A5B0A"/>
    <w:rsid w:val="003A6BAC"/>
    <w:rsid w:val="003A70A4"/>
    <w:rsid w:val="003A7EF3"/>
    <w:rsid w:val="003B0363"/>
    <w:rsid w:val="003B159C"/>
    <w:rsid w:val="003B369F"/>
    <w:rsid w:val="003B36A3"/>
    <w:rsid w:val="003B64BB"/>
    <w:rsid w:val="003B6ABE"/>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26"/>
    <w:rsid w:val="00410B72"/>
    <w:rsid w:val="00410F18"/>
    <w:rsid w:val="0041263E"/>
    <w:rsid w:val="00413AAC"/>
    <w:rsid w:val="00413E92"/>
    <w:rsid w:val="00421105"/>
    <w:rsid w:val="00422AA4"/>
    <w:rsid w:val="004242F4"/>
    <w:rsid w:val="00427248"/>
    <w:rsid w:val="004316AE"/>
    <w:rsid w:val="00437447"/>
    <w:rsid w:val="00441A92"/>
    <w:rsid w:val="004431DC"/>
    <w:rsid w:val="00443B2C"/>
    <w:rsid w:val="00444F56"/>
    <w:rsid w:val="00446488"/>
    <w:rsid w:val="00446A8D"/>
    <w:rsid w:val="00447693"/>
    <w:rsid w:val="00450D9E"/>
    <w:rsid w:val="004516C6"/>
    <w:rsid w:val="004517AA"/>
    <w:rsid w:val="00452CAC"/>
    <w:rsid w:val="00456E50"/>
    <w:rsid w:val="00457565"/>
    <w:rsid w:val="00457B71"/>
    <w:rsid w:val="00465E48"/>
    <w:rsid w:val="004669E2"/>
    <w:rsid w:val="00470C31"/>
    <w:rsid w:val="00471DE0"/>
    <w:rsid w:val="004734D0"/>
    <w:rsid w:val="0047556B"/>
    <w:rsid w:val="00477768"/>
    <w:rsid w:val="00492BC5"/>
    <w:rsid w:val="004964F1"/>
    <w:rsid w:val="00497DC7"/>
    <w:rsid w:val="004A107E"/>
    <w:rsid w:val="004A16BC"/>
    <w:rsid w:val="004A2B94"/>
    <w:rsid w:val="004A74EF"/>
    <w:rsid w:val="004B3BAB"/>
    <w:rsid w:val="004B6F6A"/>
    <w:rsid w:val="004B7C0C"/>
    <w:rsid w:val="004C0C86"/>
    <w:rsid w:val="004C1A59"/>
    <w:rsid w:val="004C36D6"/>
    <w:rsid w:val="004C3898"/>
    <w:rsid w:val="004D36B1"/>
    <w:rsid w:val="004D378E"/>
    <w:rsid w:val="004D7EBD"/>
    <w:rsid w:val="004E2680"/>
    <w:rsid w:val="004E28F9"/>
    <w:rsid w:val="004E462E"/>
    <w:rsid w:val="004E56DC"/>
    <w:rsid w:val="004E6DFA"/>
    <w:rsid w:val="004E76F4"/>
    <w:rsid w:val="004F0B4E"/>
    <w:rsid w:val="004F0B6C"/>
    <w:rsid w:val="004F2078"/>
    <w:rsid w:val="004F434F"/>
    <w:rsid w:val="004F4DA3"/>
    <w:rsid w:val="004F5499"/>
    <w:rsid w:val="00501976"/>
    <w:rsid w:val="00503415"/>
    <w:rsid w:val="00506557"/>
    <w:rsid w:val="0050677A"/>
    <w:rsid w:val="005108D8"/>
    <w:rsid w:val="005116F9"/>
    <w:rsid w:val="005153A7"/>
    <w:rsid w:val="005219CF"/>
    <w:rsid w:val="00527EC5"/>
    <w:rsid w:val="00534B59"/>
    <w:rsid w:val="00536759"/>
    <w:rsid w:val="00537C62"/>
    <w:rsid w:val="00542BCC"/>
    <w:rsid w:val="005436E8"/>
    <w:rsid w:val="00546970"/>
    <w:rsid w:val="00554E19"/>
    <w:rsid w:val="0056121F"/>
    <w:rsid w:val="00565E07"/>
    <w:rsid w:val="00572505"/>
    <w:rsid w:val="00572C9B"/>
    <w:rsid w:val="0057521D"/>
    <w:rsid w:val="00576FE5"/>
    <w:rsid w:val="00581E35"/>
    <w:rsid w:val="00582809"/>
    <w:rsid w:val="00586D3A"/>
    <w:rsid w:val="0058798C"/>
    <w:rsid w:val="005900FA"/>
    <w:rsid w:val="005935A4"/>
    <w:rsid w:val="005948C2"/>
    <w:rsid w:val="00595CEA"/>
    <w:rsid w:val="00595DCA"/>
    <w:rsid w:val="0059779B"/>
    <w:rsid w:val="005A209A"/>
    <w:rsid w:val="005A662D"/>
    <w:rsid w:val="005B1409"/>
    <w:rsid w:val="005B35D7"/>
    <w:rsid w:val="005B392A"/>
    <w:rsid w:val="005B3AA3"/>
    <w:rsid w:val="005B486F"/>
    <w:rsid w:val="005B6F83"/>
    <w:rsid w:val="005B770E"/>
    <w:rsid w:val="005C0138"/>
    <w:rsid w:val="005C2B65"/>
    <w:rsid w:val="005C6238"/>
    <w:rsid w:val="005C74FB"/>
    <w:rsid w:val="005D0420"/>
    <w:rsid w:val="005D1602"/>
    <w:rsid w:val="005D190D"/>
    <w:rsid w:val="005D2C3A"/>
    <w:rsid w:val="005D4B5F"/>
    <w:rsid w:val="005E08E7"/>
    <w:rsid w:val="005E385F"/>
    <w:rsid w:val="005E5B81"/>
    <w:rsid w:val="005F2CB1"/>
    <w:rsid w:val="005F3025"/>
    <w:rsid w:val="005F618C"/>
    <w:rsid w:val="005F631D"/>
    <w:rsid w:val="005F70BD"/>
    <w:rsid w:val="005F78EE"/>
    <w:rsid w:val="0060283C"/>
    <w:rsid w:val="00604F14"/>
    <w:rsid w:val="006061C6"/>
    <w:rsid w:val="0061123E"/>
    <w:rsid w:val="00611B83"/>
    <w:rsid w:val="00611F61"/>
    <w:rsid w:val="0061217D"/>
    <w:rsid w:val="00613257"/>
    <w:rsid w:val="0061489E"/>
    <w:rsid w:val="00620A71"/>
    <w:rsid w:val="00620D80"/>
    <w:rsid w:val="00621291"/>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3E95"/>
    <w:rsid w:val="0064624E"/>
    <w:rsid w:val="00650AB9"/>
    <w:rsid w:val="006541D2"/>
    <w:rsid w:val="00655733"/>
    <w:rsid w:val="00655ACD"/>
    <w:rsid w:val="00656A92"/>
    <w:rsid w:val="00656DDE"/>
    <w:rsid w:val="0066011D"/>
    <w:rsid w:val="006607C0"/>
    <w:rsid w:val="006613A6"/>
    <w:rsid w:val="006627A2"/>
    <w:rsid w:val="006634E6"/>
    <w:rsid w:val="0066495E"/>
    <w:rsid w:val="006655EE"/>
    <w:rsid w:val="00667EE7"/>
    <w:rsid w:val="00670922"/>
    <w:rsid w:val="00670BE1"/>
    <w:rsid w:val="0067218F"/>
    <w:rsid w:val="006741F2"/>
    <w:rsid w:val="00674CC3"/>
    <w:rsid w:val="00675C72"/>
    <w:rsid w:val="006771F9"/>
    <w:rsid w:val="006776D7"/>
    <w:rsid w:val="00681003"/>
    <w:rsid w:val="006817C9"/>
    <w:rsid w:val="00683ECE"/>
    <w:rsid w:val="006912FF"/>
    <w:rsid w:val="00695FC2"/>
    <w:rsid w:val="00696949"/>
    <w:rsid w:val="00697052"/>
    <w:rsid w:val="006A1B0F"/>
    <w:rsid w:val="006A46FB"/>
    <w:rsid w:val="006A5E28"/>
    <w:rsid w:val="006A697B"/>
    <w:rsid w:val="006A7AA6"/>
    <w:rsid w:val="006A7AFF"/>
    <w:rsid w:val="006B1816"/>
    <w:rsid w:val="006B2099"/>
    <w:rsid w:val="006B50CF"/>
    <w:rsid w:val="006C03B8"/>
    <w:rsid w:val="006C3DF9"/>
    <w:rsid w:val="006C5EC9"/>
    <w:rsid w:val="006C6059"/>
    <w:rsid w:val="006C7522"/>
    <w:rsid w:val="006D5B0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BDD"/>
    <w:rsid w:val="0070346E"/>
    <w:rsid w:val="00704EDB"/>
    <w:rsid w:val="007053C0"/>
    <w:rsid w:val="00706101"/>
    <w:rsid w:val="00707072"/>
    <w:rsid w:val="00707D61"/>
    <w:rsid w:val="00712287"/>
    <w:rsid w:val="00712772"/>
    <w:rsid w:val="007148D3"/>
    <w:rsid w:val="00715B9A"/>
    <w:rsid w:val="00723215"/>
    <w:rsid w:val="007250ED"/>
    <w:rsid w:val="007257D0"/>
    <w:rsid w:val="00726EA6"/>
    <w:rsid w:val="00727208"/>
    <w:rsid w:val="00727680"/>
    <w:rsid w:val="00733677"/>
    <w:rsid w:val="007348B1"/>
    <w:rsid w:val="007362A6"/>
    <w:rsid w:val="00736D7D"/>
    <w:rsid w:val="00740E58"/>
    <w:rsid w:val="007445A0"/>
    <w:rsid w:val="00744E62"/>
    <w:rsid w:val="0074524B"/>
    <w:rsid w:val="00747D8B"/>
    <w:rsid w:val="0075085C"/>
    <w:rsid w:val="00751228"/>
    <w:rsid w:val="00752277"/>
    <w:rsid w:val="007571E1"/>
    <w:rsid w:val="007604B2"/>
    <w:rsid w:val="00760602"/>
    <w:rsid w:val="007647C5"/>
    <w:rsid w:val="00765281"/>
    <w:rsid w:val="00766BAD"/>
    <w:rsid w:val="007729A2"/>
    <w:rsid w:val="007755F2"/>
    <w:rsid w:val="00776971"/>
    <w:rsid w:val="00776CB7"/>
    <w:rsid w:val="00776D2F"/>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6313"/>
    <w:rsid w:val="007A7FB4"/>
    <w:rsid w:val="007B3D2D"/>
    <w:rsid w:val="007B4153"/>
    <w:rsid w:val="007B50AE"/>
    <w:rsid w:val="007B51DF"/>
    <w:rsid w:val="007B6B39"/>
    <w:rsid w:val="007C05DD"/>
    <w:rsid w:val="007C1B0C"/>
    <w:rsid w:val="007C3D18"/>
    <w:rsid w:val="007C60BF"/>
    <w:rsid w:val="007C6A07"/>
    <w:rsid w:val="007C6A82"/>
    <w:rsid w:val="007C75A1"/>
    <w:rsid w:val="007C77A5"/>
    <w:rsid w:val="007D04E5"/>
    <w:rsid w:val="007D0E76"/>
    <w:rsid w:val="007D48A4"/>
    <w:rsid w:val="007D5901"/>
    <w:rsid w:val="007D7526"/>
    <w:rsid w:val="007E4610"/>
    <w:rsid w:val="007E4715"/>
    <w:rsid w:val="007E505B"/>
    <w:rsid w:val="007E6ED5"/>
    <w:rsid w:val="007E7091"/>
    <w:rsid w:val="007F0CE7"/>
    <w:rsid w:val="007F2727"/>
    <w:rsid w:val="00803FAE"/>
    <w:rsid w:val="0080605F"/>
    <w:rsid w:val="00807786"/>
    <w:rsid w:val="00811FCB"/>
    <w:rsid w:val="008158D6"/>
    <w:rsid w:val="00817196"/>
    <w:rsid w:val="00821C52"/>
    <w:rsid w:val="008235DB"/>
    <w:rsid w:val="00824AB4"/>
    <w:rsid w:val="00825C42"/>
    <w:rsid w:val="00825D25"/>
    <w:rsid w:val="00827D6F"/>
    <w:rsid w:val="008376AC"/>
    <w:rsid w:val="00843873"/>
    <w:rsid w:val="008441D2"/>
    <w:rsid w:val="008444E8"/>
    <w:rsid w:val="00844E80"/>
    <w:rsid w:val="00846FE7"/>
    <w:rsid w:val="00855B10"/>
    <w:rsid w:val="00856911"/>
    <w:rsid w:val="00860C39"/>
    <w:rsid w:val="00861AE6"/>
    <w:rsid w:val="00861DB0"/>
    <w:rsid w:val="008623ED"/>
    <w:rsid w:val="008677FD"/>
    <w:rsid w:val="008706D4"/>
    <w:rsid w:val="00870F8A"/>
    <w:rsid w:val="008719A4"/>
    <w:rsid w:val="00871D23"/>
    <w:rsid w:val="00874312"/>
    <w:rsid w:val="0087437C"/>
    <w:rsid w:val="00875CD7"/>
    <w:rsid w:val="00876B4D"/>
    <w:rsid w:val="0087788A"/>
    <w:rsid w:val="00877F18"/>
    <w:rsid w:val="008941E3"/>
    <w:rsid w:val="00894A88"/>
    <w:rsid w:val="00895386"/>
    <w:rsid w:val="008966CC"/>
    <w:rsid w:val="008A21FF"/>
    <w:rsid w:val="008A2CE2"/>
    <w:rsid w:val="008A30AC"/>
    <w:rsid w:val="008A44B8"/>
    <w:rsid w:val="008A51A8"/>
    <w:rsid w:val="008A54C7"/>
    <w:rsid w:val="008A77D8"/>
    <w:rsid w:val="008B0483"/>
    <w:rsid w:val="008B120C"/>
    <w:rsid w:val="008B51A0"/>
    <w:rsid w:val="008B592A"/>
    <w:rsid w:val="008B7B5C"/>
    <w:rsid w:val="008C0C99"/>
    <w:rsid w:val="008C1429"/>
    <w:rsid w:val="008C2017"/>
    <w:rsid w:val="008C4958"/>
    <w:rsid w:val="008C4BAA"/>
    <w:rsid w:val="008C630B"/>
    <w:rsid w:val="008C6AE8"/>
    <w:rsid w:val="008C7573"/>
    <w:rsid w:val="008D00A5"/>
    <w:rsid w:val="008D159A"/>
    <w:rsid w:val="008D34F1"/>
    <w:rsid w:val="008D39D8"/>
    <w:rsid w:val="008D3AB5"/>
    <w:rsid w:val="008D6D1A"/>
    <w:rsid w:val="008E065E"/>
    <w:rsid w:val="008E0927"/>
    <w:rsid w:val="008E0DE9"/>
    <w:rsid w:val="008E1909"/>
    <w:rsid w:val="008E656D"/>
    <w:rsid w:val="008F1EAB"/>
    <w:rsid w:val="008F2E17"/>
    <w:rsid w:val="008F33DC"/>
    <w:rsid w:val="008F477F"/>
    <w:rsid w:val="008F5293"/>
    <w:rsid w:val="00902350"/>
    <w:rsid w:val="0090336B"/>
    <w:rsid w:val="009053AA"/>
    <w:rsid w:val="00906939"/>
    <w:rsid w:val="00910B7D"/>
    <w:rsid w:val="00911DFB"/>
    <w:rsid w:val="009139D9"/>
    <w:rsid w:val="00914934"/>
    <w:rsid w:val="00914AD8"/>
    <w:rsid w:val="00915629"/>
    <w:rsid w:val="00916079"/>
    <w:rsid w:val="00917CE9"/>
    <w:rsid w:val="00920BF2"/>
    <w:rsid w:val="00922010"/>
    <w:rsid w:val="00931BD9"/>
    <w:rsid w:val="00932676"/>
    <w:rsid w:val="009368F3"/>
    <w:rsid w:val="00941636"/>
    <w:rsid w:val="00943742"/>
    <w:rsid w:val="00945C05"/>
    <w:rsid w:val="00946945"/>
    <w:rsid w:val="00947713"/>
    <w:rsid w:val="00950DE7"/>
    <w:rsid w:val="00953920"/>
    <w:rsid w:val="00953D47"/>
    <w:rsid w:val="0095681E"/>
    <w:rsid w:val="00957178"/>
    <w:rsid w:val="009572D4"/>
    <w:rsid w:val="00961921"/>
    <w:rsid w:val="0096430A"/>
    <w:rsid w:val="0096554B"/>
    <w:rsid w:val="0096584A"/>
    <w:rsid w:val="00965BCE"/>
    <w:rsid w:val="00971F08"/>
    <w:rsid w:val="00974DD0"/>
    <w:rsid w:val="00975B27"/>
    <w:rsid w:val="0097603D"/>
    <w:rsid w:val="00976949"/>
    <w:rsid w:val="00980477"/>
    <w:rsid w:val="009838FF"/>
    <w:rsid w:val="00985253"/>
    <w:rsid w:val="009853B3"/>
    <w:rsid w:val="00990630"/>
    <w:rsid w:val="00991761"/>
    <w:rsid w:val="0099287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B40"/>
    <w:rsid w:val="009C403E"/>
    <w:rsid w:val="009D391C"/>
    <w:rsid w:val="009D4FF0"/>
    <w:rsid w:val="009D6121"/>
    <w:rsid w:val="009D703C"/>
    <w:rsid w:val="009D718F"/>
    <w:rsid w:val="009E068F"/>
    <w:rsid w:val="009E14E0"/>
    <w:rsid w:val="009E35DB"/>
    <w:rsid w:val="009E35DE"/>
    <w:rsid w:val="009E4312"/>
    <w:rsid w:val="009E47A3"/>
    <w:rsid w:val="009E5207"/>
    <w:rsid w:val="009F08F3"/>
    <w:rsid w:val="009F344F"/>
    <w:rsid w:val="009F4763"/>
    <w:rsid w:val="00A003AA"/>
    <w:rsid w:val="00A01124"/>
    <w:rsid w:val="00A031D8"/>
    <w:rsid w:val="00A048A8"/>
    <w:rsid w:val="00A04F49"/>
    <w:rsid w:val="00A06B51"/>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0FB9"/>
    <w:rsid w:val="00A61499"/>
    <w:rsid w:val="00A61D6B"/>
    <w:rsid w:val="00A62A77"/>
    <w:rsid w:val="00A63483"/>
    <w:rsid w:val="00A657D7"/>
    <w:rsid w:val="00A660AC"/>
    <w:rsid w:val="00A67E6C"/>
    <w:rsid w:val="00A71B99"/>
    <w:rsid w:val="00A739D0"/>
    <w:rsid w:val="00A761D4"/>
    <w:rsid w:val="00A77EC4"/>
    <w:rsid w:val="00A827ED"/>
    <w:rsid w:val="00A9100E"/>
    <w:rsid w:val="00A92879"/>
    <w:rsid w:val="00A9442A"/>
    <w:rsid w:val="00AA016F"/>
    <w:rsid w:val="00AA1ED6"/>
    <w:rsid w:val="00AA20AA"/>
    <w:rsid w:val="00AA51D6"/>
    <w:rsid w:val="00AB0BC8"/>
    <w:rsid w:val="00AB11CA"/>
    <w:rsid w:val="00AB14D9"/>
    <w:rsid w:val="00AB229E"/>
    <w:rsid w:val="00AB2886"/>
    <w:rsid w:val="00AB3324"/>
    <w:rsid w:val="00AB494C"/>
    <w:rsid w:val="00AB4AB8"/>
    <w:rsid w:val="00AB655E"/>
    <w:rsid w:val="00AC007F"/>
    <w:rsid w:val="00AC2ECD"/>
    <w:rsid w:val="00AC3119"/>
    <w:rsid w:val="00AC49FB"/>
    <w:rsid w:val="00AC5A10"/>
    <w:rsid w:val="00AD0AA3"/>
    <w:rsid w:val="00AD3F94"/>
    <w:rsid w:val="00AD4A5A"/>
    <w:rsid w:val="00AD517F"/>
    <w:rsid w:val="00AE27AC"/>
    <w:rsid w:val="00AE34DF"/>
    <w:rsid w:val="00AE40E0"/>
    <w:rsid w:val="00AE4DBA"/>
    <w:rsid w:val="00AE4F07"/>
    <w:rsid w:val="00AF1C5D"/>
    <w:rsid w:val="00AF422A"/>
    <w:rsid w:val="00AF42D7"/>
    <w:rsid w:val="00AF7722"/>
    <w:rsid w:val="00B006FE"/>
    <w:rsid w:val="00B007CB"/>
    <w:rsid w:val="00B02AA9"/>
    <w:rsid w:val="00B02FA3"/>
    <w:rsid w:val="00B041D6"/>
    <w:rsid w:val="00B05084"/>
    <w:rsid w:val="00B107BC"/>
    <w:rsid w:val="00B156A8"/>
    <w:rsid w:val="00B157F9"/>
    <w:rsid w:val="00B20256"/>
    <w:rsid w:val="00B20D09"/>
    <w:rsid w:val="00B2763F"/>
    <w:rsid w:val="00B27AAC"/>
    <w:rsid w:val="00B30929"/>
    <w:rsid w:val="00B372AA"/>
    <w:rsid w:val="00B40445"/>
    <w:rsid w:val="00B409E0"/>
    <w:rsid w:val="00B41888"/>
    <w:rsid w:val="00B45A52"/>
    <w:rsid w:val="00B46175"/>
    <w:rsid w:val="00B53578"/>
    <w:rsid w:val="00B548B7"/>
    <w:rsid w:val="00B61FC4"/>
    <w:rsid w:val="00B64312"/>
    <w:rsid w:val="00B664C7"/>
    <w:rsid w:val="00B671AE"/>
    <w:rsid w:val="00B739F6"/>
    <w:rsid w:val="00B81A6C"/>
    <w:rsid w:val="00B85DE5"/>
    <w:rsid w:val="00B90F73"/>
    <w:rsid w:val="00B93B59"/>
    <w:rsid w:val="00B9406A"/>
    <w:rsid w:val="00BA2280"/>
    <w:rsid w:val="00BA2A08"/>
    <w:rsid w:val="00BA56D2"/>
    <w:rsid w:val="00BA5782"/>
    <w:rsid w:val="00BA76E0"/>
    <w:rsid w:val="00BB2A25"/>
    <w:rsid w:val="00BB51E9"/>
    <w:rsid w:val="00BB6BAA"/>
    <w:rsid w:val="00BB7BDA"/>
    <w:rsid w:val="00BC0FDC"/>
    <w:rsid w:val="00BC15F2"/>
    <w:rsid w:val="00BC3053"/>
    <w:rsid w:val="00BC4D2E"/>
    <w:rsid w:val="00BD29D5"/>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54E0"/>
    <w:rsid w:val="00C27345"/>
    <w:rsid w:val="00C279B5"/>
    <w:rsid w:val="00C27C45"/>
    <w:rsid w:val="00C36334"/>
    <w:rsid w:val="00C3719D"/>
    <w:rsid w:val="00C37CB2"/>
    <w:rsid w:val="00C4125A"/>
    <w:rsid w:val="00C473A5"/>
    <w:rsid w:val="00C47DB7"/>
    <w:rsid w:val="00C54986"/>
    <w:rsid w:val="00C54995"/>
    <w:rsid w:val="00C54D41"/>
    <w:rsid w:val="00C553AD"/>
    <w:rsid w:val="00C60783"/>
    <w:rsid w:val="00C62736"/>
    <w:rsid w:val="00C64672"/>
    <w:rsid w:val="00C70697"/>
    <w:rsid w:val="00C72093"/>
    <w:rsid w:val="00C72EF4"/>
    <w:rsid w:val="00C744FE"/>
    <w:rsid w:val="00C75D2F"/>
    <w:rsid w:val="00C767BE"/>
    <w:rsid w:val="00C76E3C"/>
    <w:rsid w:val="00C81568"/>
    <w:rsid w:val="00C81B19"/>
    <w:rsid w:val="00C836E3"/>
    <w:rsid w:val="00C9027A"/>
    <w:rsid w:val="00C9068E"/>
    <w:rsid w:val="00C93814"/>
    <w:rsid w:val="00C93C4B"/>
    <w:rsid w:val="00C944AB"/>
    <w:rsid w:val="00C95B40"/>
    <w:rsid w:val="00C97279"/>
    <w:rsid w:val="00CA1ED8"/>
    <w:rsid w:val="00CB0720"/>
    <w:rsid w:val="00CB1F63"/>
    <w:rsid w:val="00CB7170"/>
    <w:rsid w:val="00CC040E"/>
    <w:rsid w:val="00CC111F"/>
    <w:rsid w:val="00CC2011"/>
    <w:rsid w:val="00CC3EA0"/>
    <w:rsid w:val="00CC5B13"/>
    <w:rsid w:val="00CC7B45"/>
    <w:rsid w:val="00CD1188"/>
    <w:rsid w:val="00CD21BB"/>
    <w:rsid w:val="00CD2ED1"/>
    <w:rsid w:val="00CD337B"/>
    <w:rsid w:val="00CD395A"/>
    <w:rsid w:val="00CD6E0E"/>
    <w:rsid w:val="00CD6ED1"/>
    <w:rsid w:val="00CE0424"/>
    <w:rsid w:val="00CE1FBD"/>
    <w:rsid w:val="00CE7561"/>
    <w:rsid w:val="00CF1354"/>
    <w:rsid w:val="00CF1809"/>
    <w:rsid w:val="00CF3B1F"/>
    <w:rsid w:val="00CF3BF6"/>
    <w:rsid w:val="00CF625B"/>
    <w:rsid w:val="00CF687E"/>
    <w:rsid w:val="00D0349B"/>
    <w:rsid w:val="00D060F1"/>
    <w:rsid w:val="00D10249"/>
    <w:rsid w:val="00D115C3"/>
    <w:rsid w:val="00D11897"/>
    <w:rsid w:val="00D127E9"/>
    <w:rsid w:val="00D13135"/>
    <w:rsid w:val="00D13E4E"/>
    <w:rsid w:val="00D2264F"/>
    <w:rsid w:val="00D239A7"/>
    <w:rsid w:val="00D23F47"/>
    <w:rsid w:val="00D24268"/>
    <w:rsid w:val="00D36E71"/>
    <w:rsid w:val="00D37D87"/>
    <w:rsid w:val="00D40B33"/>
    <w:rsid w:val="00D42364"/>
    <w:rsid w:val="00D4318F"/>
    <w:rsid w:val="00D438BF"/>
    <w:rsid w:val="00D43D54"/>
    <w:rsid w:val="00D440F8"/>
    <w:rsid w:val="00D5097E"/>
    <w:rsid w:val="00D546FF"/>
    <w:rsid w:val="00D55AD5"/>
    <w:rsid w:val="00D576CA"/>
    <w:rsid w:val="00D61AF5"/>
    <w:rsid w:val="00D652B5"/>
    <w:rsid w:val="00D65F5D"/>
    <w:rsid w:val="00D66155"/>
    <w:rsid w:val="00D708B0"/>
    <w:rsid w:val="00D71DC8"/>
    <w:rsid w:val="00D77B1D"/>
    <w:rsid w:val="00D8021F"/>
    <w:rsid w:val="00D80383"/>
    <w:rsid w:val="00D823C6"/>
    <w:rsid w:val="00D8327F"/>
    <w:rsid w:val="00D86CA3"/>
    <w:rsid w:val="00D871CE"/>
    <w:rsid w:val="00D909A8"/>
    <w:rsid w:val="00D9196D"/>
    <w:rsid w:val="00D92982"/>
    <w:rsid w:val="00D94383"/>
    <w:rsid w:val="00DA268A"/>
    <w:rsid w:val="00DA305E"/>
    <w:rsid w:val="00DA3C85"/>
    <w:rsid w:val="00DA4621"/>
    <w:rsid w:val="00DA5417"/>
    <w:rsid w:val="00DA56E8"/>
    <w:rsid w:val="00DB0A9F"/>
    <w:rsid w:val="00DB13EC"/>
    <w:rsid w:val="00DB377D"/>
    <w:rsid w:val="00DB7CF5"/>
    <w:rsid w:val="00DC2D36"/>
    <w:rsid w:val="00DC53EF"/>
    <w:rsid w:val="00DD398C"/>
    <w:rsid w:val="00DD59EC"/>
    <w:rsid w:val="00DE5608"/>
    <w:rsid w:val="00DE58D0"/>
    <w:rsid w:val="00DE654F"/>
    <w:rsid w:val="00DF0B6E"/>
    <w:rsid w:val="00DF15E0"/>
    <w:rsid w:val="00DF37A0"/>
    <w:rsid w:val="00E00779"/>
    <w:rsid w:val="00E00BD0"/>
    <w:rsid w:val="00E03DB4"/>
    <w:rsid w:val="00E110E7"/>
    <w:rsid w:val="00E11B20"/>
    <w:rsid w:val="00E17FA2"/>
    <w:rsid w:val="00E22330"/>
    <w:rsid w:val="00E23E3D"/>
    <w:rsid w:val="00E3023E"/>
    <w:rsid w:val="00E304E1"/>
    <w:rsid w:val="00E30B5A"/>
    <w:rsid w:val="00E3123D"/>
    <w:rsid w:val="00E31461"/>
    <w:rsid w:val="00E31D43"/>
    <w:rsid w:val="00E32608"/>
    <w:rsid w:val="00E32D58"/>
    <w:rsid w:val="00E34188"/>
    <w:rsid w:val="00E34B6E"/>
    <w:rsid w:val="00E35559"/>
    <w:rsid w:val="00E3723A"/>
    <w:rsid w:val="00E37860"/>
    <w:rsid w:val="00E4019D"/>
    <w:rsid w:val="00E41F30"/>
    <w:rsid w:val="00E446F1"/>
    <w:rsid w:val="00E46886"/>
    <w:rsid w:val="00E47AEF"/>
    <w:rsid w:val="00E50744"/>
    <w:rsid w:val="00E53B75"/>
    <w:rsid w:val="00E54E3B"/>
    <w:rsid w:val="00E57565"/>
    <w:rsid w:val="00E63838"/>
    <w:rsid w:val="00E64434"/>
    <w:rsid w:val="00E67C51"/>
    <w:rsid w:val="00E70274"/>
    <w:rsid w:val="00E712B8"/>
    <w:rsid w:val="00E72EFC"/>
    <w:rsid w:val="00E758EC"/>
    <w:rsid w:val="00E75E1D"/>
    <w:rsid w:val="00E811CB"/>
    <w:rsid w:val="00E814D8"/>
    <w:rsid w:val="00E8234C"/>
    <w:rsid w:val="00E83AA9"/>
    <w:rsid w:val="00E85928"/>
    <w:rsid w:val="00E87822"/>
    <w:rsid w:val="00E90395"/>
    <w:rsid w:val="00E90E49"/>
    <w:rsid w:val="00E917F9"/>
    <w:rsid w:val="00E9291C"/>
    <w:rsid w:val="00E93FFE"/>
    <w:rsid w:val="00E94F8A"/>
    <w:rsid w:val="00EA4DEB"/>
    <w:rsid w:val="00EA7A41"/>
    <w:rsid w:val="00EB0066"/>
    <w:rsid w:val="00EB077B"/>
    <w:rsid w:val="00EB3A5C"/>
    <w:rsid w:val="00EB4EA2"/>
    <w:rsid w:val="00EC24D5"/>
    <w:rsid w:val="00EC27C6"/>
    <w:rsid w:val="00EC4207"/>
    <w:rsid w:val="00EC5653"/>
    <w:rsid w:val="00EC6814"/>
    <w:rsid w:val="00EC71CE"/>
    <w:rsid w:val="00ED01E6"/>
    <w:rsid w:val="00ED1006"/>
    <w:rsid w:val="00EE44FC"/>
    <w:rsid w:val="00EE54F0"/>
    <w:rsid w:val="00EF18FE"/>
    <w:rsid w:val="00EF1B79"/>
    <w:rsid w:val="00EF5787"/>
    <w:rsid w:val="00EF60D0"/>
    <w:rsid w:val="00EF6C98"/>
    <w:rsid w:val="00F0528D"/>
    <w:rsid w:val="00F06C67"/>
    <w:rsid w:val="00F06DFD"/>
    <w:rsid w:val="00F071D1"/>
    <w:rsid w:val="00F07533"/>
    <w:rsid w:val="00F10629"/>
    <w:rsid w:val="00F12B1D"/>
    <w:rsid w:val="00F15FA5"/>
    <w:rsid w:val="00F209B7"/>
    <w:rsid w:val="00F22C19"/>
    <w:rsid w:val="00F2376F"/>
    <w:rsid w:val="00F243D8"/>
    <w:rsid w:val="00F30828"/>
    <w:rsid w:val="00F313D6"/>
    <w:rsid w:val="00F35734"/>
    <w:rsid w:val="00F368A9"/>
    <w:rsid w:val="00F40F0C"/>
    <w:rsid w:val="00F41525"/>
    <w:rsid w:val="00F424D5"/>
    <w:rsid w:val="00F4766C"/>
    <w:rsid w:val="00F5060E"/>
    <w:rsid w:val="00F507D1"/>
    <w:rsid w:val="00F519CE"/>
    <w:rsid w:val="00F51ADA"/>
    <w:rsid w:val="00F60203"/>
    <w:rsid w:val="00F607C5"/>
    <w:rsid w:val="00F60DEA"/>
    <w:rsid w:val="00F6302A"/>
    <w:rsid w:val="00F63950"/>
    <w:rsid w:val="00F64974"/>
    <w:rsid w:val="00F64C2B"/>
    <w:rsid w:val="00F651BE"/>
    <w:rsid w:val="00F67AEF"/>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2972"/>
    <w:rsid w:val="00F93AA9"/>
    <w:rsid w:val="00F96985"/>
    <w:rsid w:val="00F97838"/>
    <w:rsid w:val="00FA17AA"/>
    <w:rsid w:val="00FA2BB3"/>
    <w:rsid w:val="00FA6CB1"/>
    <w:rsid w:val="00FB4C80"/>
    <w:rsid w:val="00FB6A6A"/>
    <w:rsid w:val="00FB71F4"/>
    <w:rsid w:val="00FC2EAE"/>
    <w:rsid w:val="00FC7429"/>
    <w:rsid w:val="00FD0397"/>
    <w:rsid w:val="00FD07F6"/>
    <w:rsid w:val="00FD1EC8"/>
    <w:rsid w:val="00FD47ED"/>
    <w:rsid w:val="00FD5894"/>
    <w:rsid w:val="00FD74DB"/>
    <w:rsid w:val="00FD7660"/>
    <w:rsid w:val="00FE0655"/>
    <w:rsid w:val="00FE19C7"/>
    <w:rsid w:val="00FE2365"/>
    <w:rsid w:val="00FE37D7"/>
    <w:rsid w:val="00FE4C7B"/>
    <w:rsid w:val="00FE7336"/>
    <w:rsid w:val="00FE787C"/>
    <w:rsid w:val="00FF2A27"/>
    <w:rsid w:val="00FF45A5"/>
    <w:rsid w:val="00FF5C91"/>
    <w:rsid w:val="00FF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2736"/>
    <w:pPr>
      <w:spacing w:after="180"/>
    </w:pPr>
    <w:rPr>
      <w:rFonts w:ascii="Times New Roman" w:eastAsia="SimSun" w:hAnsi="Times New Roman"/>
      <w:lang w:eastAsia="en-US"/>
    </w:rPr>
  </w:style>
  <w:style w:type="paragraph" w:styleId="Heading1">
    <w:name w:val="heading 1"/>
    <w:next w:val="Normal"/>
    <w:link w:val="Heading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2C9B"/>
    <w:pPr>
      <w:pBdr>
        <w:top w:val="none" w:sz="0" w:space="0" w:color="auto"/>
      </w:pBdr>
      <w:spacing w:before="180"/>
      <w:outlineLvl w:val="1"/>
    </w:pPr>
    <w:rPr>
      <w:sz w:val="32"/>
    </w:rPr>
  </w:style>
  <w:style w:type="paragraph" w:styleId="Heading3">
    <w:name w:val="heading 3"/>
    <w:basedOn w:val="Heading2"/>
    <w:next w:val="Normal"/>
    <w:link w:val="Heading3Char"/>
    <w:qFormat/>
    <w:rsid w:val="00572C9B"/>
    <w:pPr>
      <w:spacing w:before="120"/>
      <w:outlineLvl w:val="2"/>
    </w:pPr>
    <w:rPr>
      <w:sz w:val="28"/>
    </w:rPr>
  </w:style>
  <w:style w:type="paragraph" w:styleId="Heading4">
    <w:name w:val="heading 4"/>
    <w:basedOn w:val="Heading3"/>
    <w:next w:val="Normal"/>
    <w:link w:val="Heading4Char"/>
    <w:qFormat/>
    <w:rsid w:val="00572C9B"/>
    <w:pPr>
      <w:ind w:left="1418" w:hanging="1418"/>
      <w:outlineLvl w:val="3"/>
    </w:pPr>
    <w:rPr>
      <w:sz w:val="24"/>
    </w:rPr>
  </w:style>
  <w:style w:type="paragraph" w:styleId="Heading5">
    <w:name w:val="heading 5"/>
    <w:basedOn w:val="Heading4"/>
    <w:next w:val="Normal"/>
    <w:link w:val="Heading5Char"/>
    <w:qFormat/>
    <w:rsid w:val="00572C9B"/>
    <w:pPr>
      <w:ind w:left="1701" w:hanging="1701"/>
      <w:outlineLvl w:val="4"/>
    </w:pPr>
    <w:rPr>
      <w:sz w:val="22"/>
    </w:rPr>
  </w:style>
  <w:style w:type="paragraph" w:styleId="Heading6">
    <w:name w:val="heading 6"/>
    <w:basedOn w:val="H6"/>
    <w:next w:val="Normal"/>
    <w:link w:val="Heading6Char"/>
    <w:qFormat/>
    <w:rsid w:val="00572C9B"/>
    <w:pPr>
      <w:outlineLvl w:val="5"/>
    </w:pPr>
  </w:style>
  <w:style w:type="paragraph" w:styleId="Heading7">
    <w:name w:val="heading 7"/>
    <w:basedOn w:val="H6"/>
    <w:next w:val="Normal"/>
    <w:link w:val="Heading7Char"/>
    <w:qFormat/>
    <w:rsid w:val="00572C9B"/>
    <w:pPr>
      <w:outlineLvl w:val="6"/>
    </w:pPr>
  </w:style>
  <w:style w:type="paragraph" w:styleId="Heading8">
    <w:name w:val="heading 8"/>
    <w:basedOn w:val="Heading1"/>
    <w:next w:val="Normal"/>
    <w:link w:val="Heading8Char"/>
    <w:qFormat/>
    <w:rsid w:val="00572C9B"/>
    <w:pPr>
      <w:ind w:left="0" w:firstLine="0"/>
      <w:outlineLvl w:val="7"/>
    </w:pPr>
  </w:style>
  <w:style w:type="paragraph" w:styleId="Heading9">
    <w:name w:val="heading 9"/>
    <w:basedOn w:val="Heading8"/>
    <w:next w:val="Normal"/>
    <w:link w:val="Heading9Char"/>
    <w:qFormat/>
    <w:rsid w:val="00572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72C9B"/>
    <w:pPr>
      <w:spacing w:before="180"/>
      <w:ind w:left="2693" w:hanging="2693"/>
    </w:pPr>
    <w:rPr>
      <w:b/>
    </w:rPr>
  </w:style>
  <w:style w:type="paragraph" w:styleId="TOC1">
    <w:name w:val="toc 1"/>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2C9B"/>
    <w:pPr>
      <w:keepNext/>
      <w:keepLines/>
      <w:spacing w:before="180"/>
      <w:jc w:val="center"/>
    </w:pPr>
  </w:style>
  <w:style w:type="paragraph" w:styleId="Caption">
    <w:name w:val="caption"/>
    <w:basedOn w:val="Normal"/>
    <w:next w:val="Normal"/>
    <w:qFormat/>
    <w:rsid w:val="00572C9B"/>
    <w:pPr>
      <w:spacing w:before="120" w:after="120"/>
    </w:pPr>
    <w:rPr>
      <w:b/>
      <w:lang w:eastAsia="en-GB"/>
    </w:rPr>
  </w:style>
  <w:style w:type="paragraph" w:styleId="TOC5">
    <w:name w:val="toc 5"/>
    <w:basedOn w:val="TOC4"/>
    <w:uiPriority w:val="39"/>
    <w:rsid w:val="00572C9B"/>
    <w:pPr>
      <w:ind w:left="1701" w:hanging="1701"/>
    </w:pPr>
  </w:style>
  <w:style w:type="paragraph" w:styleId="TOC4">
    <w:name w:val="toc 4"/>
    <w:basedOn w:val="TOC3"/>
    <w:uiPriority w:val="39"/>
    <w:rsid w:val="00572C9B"/>
    <w:pPr>
      <w:ind w:left="1418" w:hanging="1418"/>
    </w:pPr>
  </w:style>
  <w:style w:type="paragraph" w:styleId="TOC3">
    <w:name w:val="toc 3"/>
    <w:basedOn w:val="TOC2"/>
    <w:uiPriority w:val="39"/>
    <w:rsid w:val="00572C9B"/>
    <w:pPr>
      <w:ind w:left="1134" w:hanging="1134"/>
    </w:pPr>
  </w:style>
  <w:style w:type="paragraph" w:styleId="TOC2">
    <w:name w:val="toc 2"/>
    <w:basedOn w:val="TOC1"/>
    <w:uiPriority w:val="39"/>
    <w:rsid w:val="00572C9B"/>
    <w:pPr>
      <w:keepNext w:val="0"/>
      <w:spacing w:before="0"/>
      <w:ind w:left="851" w:hanging="851"/>
    </w:pPr>
    <w:rPr>
      <w:sz w:val="20"/>
    </w:rPr>
  </w:style>
  <w:style w:type="paragraph" w:styleId="Index2">
    <w:name w:val="index 2"/>
    <w:basedOn w:val="Index1"/>
    <w:rsid w:val="00572C9B"/>
    <w:pPr>
      <w:ind w:left="284"/>
    </w:pPr>
  </w:style>
  <w:style w:type="paragraph" w:styleId="Index1">
    <w:name w:val="index 1"/>
    <w:basedOn w:val="Normal"/>
    <w:rsid w:val="00572C9B"/>
    <w:pPr>
      <w:keepLines/>
      <w:spacing w:after="0"/>
    </w:pPr>
  </w:style>
  <w:style w:type="paragraph" w:styleId="DocumentMap">
    <w:name w:val="Document Map"/>
    <w:basedOn w:val="Normal"/>
    <w:link w:val="DocumentMapChar"/>
    <w:rsid w:val="00572C9B"/>
    <w:pPr>
      <w:shd w:val="clear" w:color="auto" w:fill="000080"/>
    </w:pPr>
    <w:rPr>
      <w:rFonts w:ascii="Tahoma" w:hAnsi="Tahoma" w:cs="Tahoma"/>
    </w:rPr>
  </w:style>
  <w:style w:type="paragraph" w:styleId="ListNumber2">
    <w:name w:val="List Number 2"/>
    <w:basedOn w:val="ListNumber"/>
    <w:rsid w:val="00572C9B"/>
    <w:pPr>
      <w:numPr>
        <w:numId w:val="22"/>
      </w:numPr>
    </w:pPr>
  </w:style>
  <w:style w:type="paragraph" w:styleId="ListNumber">
    <w:name w:val="List Number"/>
    <w:basedOn w:val="List"/>
    <w:rsid w:val="00572C9B"/>
    <w:pPr>
      <w:numPr>
        <w:numId w:val="21"/>
      </w:numPr>
    </w:pPr>
    <w:rPr>
      <w:lang w:eastAsia="ja-JP"/>
    </w:rPr>
  </w:style>
  <w:style w:type="paragraph" w:styleId="List">
    <w:name w:val="List"/>
    <w:basedOn w:val="BodyText"/>
    <w:rsid w:val="00572C9B"/>
    <w:pPr>
      <w:ind w:left="568" w:hanging="284"/>
    </w:pPr>
  </w:style>
  <w:style w:type="paragraph" w:styleId="Header">
    <w:name w:val="header"/>
    <w:link w:val="HeaderChar"/>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2C9B"/>
    <w:rPr>
      <w:b/>
      <w:position w:val="6"/>
      <w:sz w:val="16"/>
    </w:rPr>
  </w:style>
  <w:style w:type="paragraph" w:styleId="FootnoteText">
    <w:name w:val="footnote text"/>
    <w:basedOn w:val="Normal"/>
    <w:link w:val="FootnoteTextChar"/>
    <w:rsid w:val="00572C9B"/>
    <w:pPr>
      <w:keepLines/>
      <w:spacing w:after="0"/>
      <w:ind w:left="454" w:hanging="454"/>
    </w:pPr>
    <w:rPr>
      <w:sz w:val="16"/>
    </w:rPr>
  </w:style>
  <w:style w:type="paragraph" w:customStyle="1" w:styleId="3GPPHeader">
    <w:name w:val="3GPP_Header"/>
    <w:basedOn w:val="BodyText"/>
    <w:rsid w:val="00572C9B"/>
    <w:pPr>
      <w:tabs>
        <w:tab w:val="left" w:pos="1701"/>
        <w:tab w:val="right" w:pos="9639"/>
      </w:tabs>
      <w:spacing w:after="240"/>
    </w:pPr>
    <w:rPr>
      <w:b/>
      <w:sz w:val="24"/>
    </w:rPr>
  </w:style>
  <w:style w:type="paragraph" w:styleId="TOC9">
    <w:name w:val="toc 9"/>
    <w:basedOn w:val="TOC8"/>
    <w:uiPriority w:val="39"/>
    <w:rsid w:val="00572C9B"/>
    <w:pPr>
      <w:ind w:left="1418" w:hanging="1418"/>
    </w:pPr>
  </w:style>
  <w:style w:type="paragraph" w:styleId="TOC6">
    <w:name w:val="toc 6"/>
    <w:basedOn w:val="TOC5"/>
    <w:next w:val="Normal"/>
    <w:uiPriority w:val="39"/>
    <w:rsid w:val="00572C9B"/>
    <w:pPr>
      <w:ind w:left="1985" w:hanging="1985"/>
    </w:pPr>
  </w:style>
  <w:style w:type="paragraph" w:styleId="TOC7">
    <w:name w:val="toc 7"/>
    <w:basedOn w:val="TOC6"/>
    <w:next w:val="Normal"/>
    <w:uiPriority w:val="39"/>
    <w:rsid w:val="00572C9B"/>
    <w:pPr>
      <w:ind w:left="2268" w:hanging="2268"/>
    </w:pPr>
  </w:style>
  <w:style w:type="paragraph" w:styleId="ListBullet2">
    <w:name w:val="List Bullet 2"/>
    <w:basedOn w:val="ListBullet"/>
    <w:rsid w:val="00572C9B"/>
    <w:pPr>
      <w:numPr>
        <w:numId w:val="17"/>
      </w:numPr>
    </w:pPr>
  </w:style>
  <w:style w:type="paragraph" w:styleId="ListBullet">
    <w:name w:val="List Bullet"/>
    <w:basedOn w:val="List"/>
    <w:rsid w:val="00572C9B"/>
    <w:pPr>
      <w:numPr>
        <w:numId w:val="16"/>
      </w:numPr>
    </w:pPr>
    <w:rPr>
      <w:lang w:eastAsia="ja-JP"/>
    </w:rPr>
  </w:style>
  <w:style w:type="paragraph" w:styleId="ListBullet3">
    <w:name w:val="List Bullet 3"/>
    <w:basedOn w:val="ListBullet2"/>
    <w:rsid w:val="00572C9B"/>
    <w:pPr>
      <w:numPr>
        <w:numId w:val="18"/>
      </w:numPr>
    </w:pPr>
  </w:style>
  <w:style w:type="paragraph" w:customStyle="1" w:styleId="EQ">
    <w:name w:val="EQ"/>
    <w:basedOn w:val="Normal"/>
    <w:next w:val="Normal"/>
    <w:rsid w:val="00572C9B"/>
    <w:pPr>
      <w:keepLines/>
      <w:tabs>
        <w:tab w:val="center" w:pos="4536"/>
        <w:tab w:val="right" w:pos="9072"/>
      </w:tabs>
    </w:pPr>
    <w:rPr>
      <w:noProof/>
    </w:rPr>
  </w:style>
  <w:style w:type="paragraph" w:styleId="List2">
    <w:name w:val="List 2"/>
    <w:basedOn w:val="List"/>
    <w:rsid w:val="00572C9B"/>
    <w:pPr>
      <w:ind w:left="851"/>
    </w:pPr>
    <w:rPr>
      <w:lang w:eastAsia="ja-JP"/>
    </w:rPr>
  </w:style>
  <w:style w:type="paragraph" w:styleId="List3">
    <w:name w:val="List 3"/>
    <w:basedOn w:val="List2"/>
    <w:rsid w:val="00572C9B"/>
    <w:pPr>
      <w:ind w:left="1135"/>
    </w:pPr>
  </w:style>
  <w:style w:type="paragraph" w:styleId="List4">
    <w:name w:val="List 4"/>
    <w:basedOn w:val="List3"/>
    <w:rsid w:val="00572C9B"/>
    <w:pPr>
      <w:ind w:left="1418"/>
    </w:pPr>
  </w:style>
  <w:style w:type="paragraph" w:styleId="List5">
    <w:name w:val="List 5"/>
    <w:basedOn w:val="List4"/>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ListBullet4">
    <w:name w:val="List Bullet 4"/>
    <w:basedOn w:val="ListBullet3"/>
    <w:rsid w:val="00572C9B"/>
    <w:pPr>
      <w:numPr>
        <w:numId w:val="19"/>
      </w:numPr>
    </w:pPr>
  </w:style>
  <w:style w:type="paragraph" w:styleId="ListBullet5">
    <w:name w:val="List Bullet 5"/>
    <w:basedOn w:val="ListBullet4"/>
    <w:rsid w:val="00572C9B"/>
    <w:pPr>
      <w:numPr>
        <w:numId w:val="20"/>
      </w:numPr>
    </w:pPr>
  </w:style>
  <w:style w:type="paragraph" w:styleId="Footer">
    <w:name w:val="footer"/>
    <w:basedOn w:val="Header"/>
    <w:link w:val="FooterChar"/>
    <w:rsid w:val="00572C9B"/>
    <w:pPr>
      <w:jc w:val="center"/>
    </w:pPr>
    <w:rPr>
      <w:i/>
    </w:rPr>
  </w:style>
  <w:style w:type="paragraph" w:customStyle="1" w:styleId="Reference">
    <w:name w:val="Reference"/>
    <w:basedOn w:val="BodyText"/>
    <w:rsid w:val="00572C9B"/>
    <w:pPr>
      <w:numPr>
        <w:numId w:val="2"/>
      </w:numPr>
    </w:pPr>
  </w:style>
  <w:style w:type="paragraph" w:styleId="BalloonText">
    <w:name w:val="Balloon Text"/>
    <w:basedOn w:val="Normal"/>
    <w:link w:val="BalloonTextChar"/>
    <w:rsid w:val="00572C9B"/>
    <w:pPr>
      <w:spacing w:after="0"/>
    </w:pPr>
    <w:rPr>
      <w:rFonts w:ascii="Segoe UI" w:hAnsi="Segoe UI" w:cs="Segoe UI"/>
      <w:sz w:val="18"/>
      <w:szCs w:val="18"/>
    </w:rPr>
  </w:style>
  <w:style w:type="character" w:styleId="PageNumber">
    <w:name w:val="page number"/>
    <w:basedOn w:val="DefaultParagraphFont"/>
    <w:rsid w:val="00572C9B"/>
  </w:style>
  <w:style w:type="paragraph" w:styleId="BodyText">
    <w:name w:val="Body Text"/>
    <w:basedOn w:val="Normal"/>
    <w:link w:val="BodyTextChar"/>
    <w:rsid w:val="00572C9B"/>
    <w:pPr>
      <w:spacing w:after="120"/>
      <w:jc w:val="both"/>
    </w:pPr>
    <w:rPr>
      <w:rFonts w:ascii="Arial" w:hAnsi="Arial"/>
      <w:lang w:eastAsia="zh-CN"/>
    </w:rPr>
  </w:style>
  <w:style w:type="character" w:styleId="Hyperlink">
    <w:name w:val="Hyperlink"/>
    <w:uiPriority w:val="99"/>
    <w:qFormat/>
    <w:rsid w:val="00572C9B"/>
    <w:rPr>
      <w:color w:val="0000FF"/>
      <w:u w:val="single"/>
    </w:rPr>
  </w:style>
  <w:style w:type="character" w:styleId="FollowedHyperlink">
    <w:name w:val="FollowedHyperlink"/>
    <w:unhideWhenUsed/>
    <w:rsid w:val="00572C9B"/>
    <w:rPr>
      <w:color w:val="800080"/>
      <w:u w:val="single"/>
    </w:rPr>
  </w:style>
  <w:style w:type="character" w:styleId="CommentReference">
    <w:name w:val="annotation reference"/>
    <w:qFormat/>
    <w:rsid w:val="00572C9B"/>
    <w:rPr>
      <w:sz w:val="16"/>
      <w:szCs w:val="16"/>
    </w:rPr>
  </w:style>
  <w:style w:type="paragraph" w:styleId="CommentText">
    <w:name w:val="annotation text"/>
    <w:basedOn w:val="Normal"/>
    <w:link w:val="CommentTextChar"/>
    <w:uiPriority w:val="99"/>
    <w:qFormat/>
    <w:rsid w:val="00572C9B"/>
  </w:style>
  <w:style w:type="paragraph" w:styleId="CommentSubject">
    <w:name w:val="annotation subject"/>
    <w:basedOn w:val="CommentText"/>
    <w:next w:val="CommentText"/>
    <w:link w:val="CommentSubjectChar"/>
    <w:rsid w:val="00572C9B"/>
    <w:rPr>
      <w:b/>
      <w:bCs/>
    </w:rPr>
  </w:style>
  <w:style w:type="character" w:customStyle="1" w:styleId="Heading1Char">
    <w:name w:val="Heading 1 Char"/>
    <w:link w:val="Heading1"/>
    <w:rsid w:val="00572C9B"/>
    <w:rPr>
      <w:rFonts w:ascii="Arial" w:hAnsi="Arial"/>
      <w:sz w:val="36"/>
      <w:lang w:eastAsia="ja-JP"/>
    </w:rPr>
  </w:style>
  <w:style w:type="paragraph" w:customStyle="1" w:styleId="B1">
    <w:name w:val="B1"/>
    <w:basedOn w:val="List"/>
    <w:link w:val="B1Char1"/>
    <w:qFormat/>
    <w:rsid w:val="00572C9B"/>
    <w:rPr>
      <w:rFonts w:ascii="Times New Roman" w:hAnsi="Times New Roman"/>
    </w:rPr>
  </w:style>
  <w:style w:type="paragraph" w:customStyle="1" w:styleId="B2">
    <w:name w:val="B2"/>
    <w:basedOn w:val="List2"/>
    <w:link w:val="B2Char"/>
    <w:rsid w:val="00572C9B"/>
    <w:rPr>
      <w:rFonts w:ascii="Times New Roman" w:hAnsi="Times New Roman"/>
    </w:rPr>
  </w:style>
  <w:style w:type="paragraph" w:customStyle="1" w:styleId="B3">
    <w:name w:val="B3"/>
    <w:basedOn w:val="List3"/>
    <w:link w:val="B3Char2"/>
    <w:rsid w:val="00572C9B"/>
    <w:rPr>
      <w:rFonts w:ascii="Times New Roman" w:hAnsi="Times New Roman"/>
    </w:rPr>
  </w:style>
  <w:style w:type="paragraph" w:customStyle="1" w:styleId="B4">
    <w:name w:val="B4"/>
    <w:basedOn w:val="List4"/>
    <w:link w:val="B4Char"/>
    <w:rsid w:val="00572C9B"/>
    <w:rPr>
      <w:rFonts w:ascii="Times New Roman" w:hAnsi="Times New Roman"/>
    </w:rPr>
  </w:style>
  <w:style w:type="paragraph" w:customStyle="1" w:styleId="Proposal">
    <w:name w:val="Proposal"/>
    <w:basedOn w:val="BodyText"/>
    <w:qFormat/>
    <w:rsid w:val="00572C9B"/>
    <w:pPr>
      <w:numPr>
        <w:numId w:val="3"/>
      </w:numPr>
      <w:tabs>
        <w:tab w:val="clear" w:pos="1304"/>
        <w:tab w:val="left" w:pos="1701"/>
      </w:tabs>
      <w:ind w:left="1701" w:hanging="1701"/>
    </w:pPr>
    <w:rPr>
      <w:b/>
      <w:bCs/>
    </w:rPr>
  </w:style>
  <w:style w:type="character" w:customStyle="1" w:styleId="BodyTextChar">
    <w:name w:val="Body Text Char"/>
    <w:link w:val="BodyText"/>
    <w:rsid w:val="00572C9B"/>
    <w:rPr>
      <w:rFonts w:ascii="Arial" w:hAnsi="Arial"/>
      <w:lang w:eastAsia="zh-CN"/>
    </w:rPr>
  </w:style>
  <w:style w:type="paragraph" w:customStyle="1" w:styleId="B5">
    <w:name w:val="B5"/>
    <w:basedOn w:val="List5"/>
    <w:link w:val="B5Char"/>
    <w:qFormat/>
    <w:rsid w:val="00572C9B"/>
    <w:rPr>
      <w:rFonts w:ascii="Times New Roman" w:hAnsi="Times New Roman"/>
    </w:rPr>
  </w:style>
  <w:style w:type="paragraph" w:customStyle="1" w:styleId="EX">
    <w:name w:val="EX"/>
    <w:basedOn w:val="Normal"/>
    <w:link w:val="EXChar"/>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Normal"/>
    <w:link w:val="TALCar"/>
    <w:qFormat/>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Normal"/>
    <w:link w:val="THChar"/>
    <w:qFormat/>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Heading1"/>
    <w:next w:val="Normal"/>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Normal"/>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TableofFigures">
    <w:name w:val="table of figures"/>
    <w:basedOn w:val="BodyText"/>
    <w:next w:val="Normal"/>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qFormat/>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BalloonTextChar">
    <w:name w:val="Balloon Text Char"/>
    <w:link w:val="BalloonText"/>
    <w:rsid w:val="00572C9B"/>
    <w:rPr>
      <w:rFonts w:ascii="Segoe UI" w:hAnsi="Segoe UI" w:cs="Segoe UI"/>
      <w:sz w:val="18"/>
      <w:szCs w:val="18"/>
      <w:lang w:eastAsia="ja-JP"/>
    </w:rPr>
  </w:style>
  <w:style w:type="character" w:customStyle="1" w:styleId="CommentTextChar">
    <w:name w:val="Comment Text Char"/>
    <w:link w:val="CommentText"/>
    <w:uiPriority w:val="99"/>
    <w:qFormat/>
    <w:rsid w:val="00572C9B"/>
    <w:rPr>
      <w:rFonts w:ascii="Times New Roman" w:hAnsi="Times New Roman"/>
      <w:lang w:eastAsia="ja-JP"/>
    </w:rPr>
  </w:style>
  <w:style w:type="character" w:customStyle="1" w:styleId="CommentSubjectChar">
    <w:name w:val="Comment Subject Char"/>
    <w:link w:val="CommentSubject"/>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Normal"/>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572C9B"/>
    <w:rPr>
      <w:rFonts w:ascii="Arial" w:eastAsia="MS Mincho" w:hAnsi="Arial"/>
      <w:szCs w:val="24"/>
      <w:lang w:val="x-none" w:eastAsia="x-none"/>
    </w:rPr>
  </w:style>
  <w:style w:type="character" w:customStyle="1" w:styleId="DocumentMapChar">
    <w:name w:val="Document Map Char"/>
    <w:link w:val="DocumentMap"/>
    <w:rsid w:val="00572C9B"/>
    <w:rPr>
      <w:rFonts w:ascii="Tahoma" w:hAnsi="Tahoma" w:cs="Tahoma"/>
      <w:shd w:val="clear" w:color="auto" w:fill="000080"/>
      <w:lang w:eastAsia="ja-JP"/>
    </w:rPr>
  </w:style>
  <w:style w:type="paragraph" w:customStyle="1" w:styleId="NO">
    <w:name w:val="NO"/>
    <w:basedOn w:val="Normal"/>
    <w:link w:val="NOChar"/>
    <w:qFormat/>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572C9B"/>
    <w:pPr>
      <w:numPr>
        <w:numId w:val="14"/>
      </w:numPr>
      <w:spacing w:before="40" w:after="0"/>
    </w:pPr>
    <w:rPr>
      <w:rFonts w:ascii="Arial" w:eastAsia="MS Mincho" w:hAnsi="Arial"/>
      <w:b/>
      <w:szCs w:val="24"/>
      <w:lang w:eastAsia="en-GB"/>
    </w:rPr>
  </w:style>
  <w:style w:type="character" w:styleId="Emphasis">
    <w:name w:val="Emphasis"/>
    <w:qFormat/>
    <w:rsid w:val="00572C9B"/>
    <w:rPr>
      <w:i/>
      <w:iCs/>
    </w:rPr>
  </w:style>
  <w:style w:type="paragraph" w:customStyle="1" w:styleId="FigureTitle">
    <w:name w:val="Figure_Title"/>
    <w:basedOn w:val="Normal"/>
    <w:next w:val="Normal"/>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2C9B"/>
    <w:rPr>
      <w:rFonts w:ascii="Arial" w:hAnsi="Arial"/>
      <w:b/>
      <w:noProof/>
      <w:sz w:val="18"/>
      <w:lang w:eastAsia="ja-JP"/>
    </w:rPr>
  </w:style>
  <w:style w:type="character" w:customStyle="1" w:styleId="FooterChar">
    <w:name w:val="Footer Char"/>
    <w:link w:val="Footer"/>
    <w:rsid w:val="00572C9B"/>
    <w:rPr>
      <w:rFonts w:ascii="Arial" w:hAnsi="Arial"/>
      <w:b/>
      <w:i/>
      <w:noProof/>
      <w:sz w:val="18"/>
      <w:lang w:eastAsia="ja-JP"/>
    </w:rPr>
  </w:style>
  <w:style w:type="character" w:customStyle="1" w:styleId="FootnoteTextChar">
    <w:name w:val="Footnote Text Char"/>
    <w:link w:val="FootnoteText"/>
    <w:rsid w:val="00572C9B"/>
    <w:rPr>
      <w:rFonts w:ascii="Times New Roman" w:hAnsi="Times New Roman"/>
      <w:sz w:val="16"/>
      <w:lang w:eastAsia="ja-JP"/>
    </w:rPr>
  </w:style>
  <w:style w:type="paragraph" w:customStyle="1" w:styleId="Guidance">
    <w:name w:val="Guidance"/>
    <w:basedOn w:val="Normal"/>
    <w:rsid w:val="00572C9B"/>
    <w:rPr>
      <w:i/>
      <w:color w:val="0000FF"/>
    </w:rPr>
  </w:style>
  <w:style w:type="character" w:customStyle="1" w:styleId="Heading2Char">
    <w:name w:val="Heading 2 Char"/>
    <w:link w:val="Heading2"/>
    <w:rsid w:val="00572C9B"/>
    <w:rPr>
      <w:rFonts w:ascii="Arial" w:hAnsi="Arial"/>
      <w:sz w:val="32"/>
      <w:lang w:eastAsia="ja-JP"/>
    </w:rPr>
  </w:style>
  <w:style w:type="character" w:customStyle="1" w:styleId="Heading3Char">
    <w:name w:val="Heading 3 Char"/>
    <w:link w:val="Heading3"/>
    <w:rsid w:val="00572C9B"/>
    <w:rPr>
      <w:rFonts w:ascii="Arial" w:hAnsi="Arial"/>
      <w:sz w:val="28"/>
      <w:lang w:eastAsia="ja-JP"/>
    </w:rPr>
  </w:style>
  <w:style w:type="character" w:customStyle="1" w:styleId="Heading4Char">
    <w:name w:val="Heading 4 Char"/>
    <w:link w:val="Heading4"/>
    <w:rsid w:val="00572C9B"/>
    <w:rPr>
      <w:rFonts w:ascii="Arial" w:hAnsi="Arial"/>
      <w:sz w:val="24"/>
      <w:lang w:eastAsia="ja-JP"/>
    </w:rPr>
  </w:style>
  <w:style w:type="character" w:customStyle="1" w:styleId="Heading5Char">
    <w:name w:val="Heading 5 Char"/>
    <w:link w:val="Heading5"/>
    <w:rsid w:val="00572C9B"/>
    <w:rPr>
      <w:rFonts w:ascii="Arial" w:hAnsi="Arial"/>
      <w:sz w:val="22"/>
      <w:lang w:eastAsia="ja-JP"/>
    </w:rPr>
  </w:style>
  <w:style w:type="paragraph" w:customStyle="1" w:styleId="H6">
    <w:name w:val="H6"/>
    <w:basedOn w:val="Heading5"/>
    <w:next w:val="Normal"/>
    <w:rsid w:val="00572C9B"/>
    <w:pPr>
      <w:ind w:left="1985" w:hanging="1985"/>
      <w:outlineLvl w:val="9"/>
    </w:pPr>
    <w:rPr>
      <w:sz w:val="20"/>
    </w:rPr>
  </w:style>
  <w:style w:type="character" w:customStyle="1" w:styleId="Heading6Char">
    <w:name w:val="Heading 6 Char"/>
    <w:link w:val="Heading6"/>
    <w:rsid w:val="00572C9B"/>
    <w:rPr>
      <w:rFonts w:ascii="Arial" w:hAnsi="Arial"/>
      <w:lang w:eastAsia="ja-JP"/>
    </w:rPr>
  </w:style>
  <w:style w:type="character" w:customStyle="1" w:styleId="Heading7Char">
    <w:name w:val="Heading 7 Char"/>
    <w:link w:val="Heading7"/>
    <w:rsid w:val="00572C9B"/>
    <w:rPr>
      <w:rFonts w:ascii="Arial" w:hAnsi="Arial"/>
      <w:lang w:eastAsia="ja-JP"/>
    </w:rPr>
  </w:style>
  <w:style w:type="character" w:customStyle="1" w:styleId="Heading8Char">
    <w:name w:val="Heading 8 Char"/>
    <w:link w:val="Heading8"/>
    <w:rsid w:val="00572C9B"/>
    <w:rPr>
      <w:rFonts w:ascii="Arial" w:hAnsi="Arial"/>
      <w:sz w:val="36"/>
      <w:lang w:eastAsia="ja-JP"/>
    </w:rPr>
  </w:style>
  <w:style w:type="character" w:customStyle="1" w:styleId="Heading9Char">
    <w:name w:val="Heading 9 Char"/>
    <w:link w:val="Heading9"/>
    <w:rsid w:val="00572C9B"/>
    <w:rPr>
      <w:rFonts w:ascii="Arial" w:hAnsi="Arial"/>
      <w:sz w:val="36"/>
      <w:lang w:eastAsia="ja-JP"/>
    </w:rPr>
  </w:style>
  <w:style w:type="character" w:styleId="HTMLCode">
    <w:name w:val="HTML Code"/>
    <w:uiPriority w:val="99"/>
    <w:unhideWhenUsed/>
    <w:rsid w:val="00572C9B"/>
    <w:rPr>
      <w:rFonts w:ascii="Courier New" w:eastAsia="Times New Roman" w:hAnsi="Courier New" w:cs="Courier New"/>
      <w:sz w:val="20"/>
      <w:szCs w:val="20"/>
    </w:rPr>
  </w:style>
  <w:style w:type="paragraph" w:styleId="IndexHeading">
    <w:name w:val="index heading"/>
    <w:basedOn w:val="Normal"/>
    <w:next w:val="Normal"/>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72C9B"/>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PlainText">
    <w:name w:val="Plain Text"/>
    <w:basedOn w:val="Normal"/>
    <w:link w:val="PlainTextChar"/>
    <w:rsid w:val="00572C9B"/>
    <w:rPr>
      <w:rFonts w:ascii="Courier New" w:hAnsi="Courier New"/>
      <w:lang w:val="nb-NO"/>
    </w:rPr>
  </w:style>
  <w:style w:type="character" w:customStyle="1" w:styleId="PlainTextChar">
    <w:name w:val="Plain Text Char"/>
    <w:link w:val="PlainText"/>
    <w:rsid w:val="00572C9B"/>
    <w:rPr>
      <w:rFonts w:ascii="Courier New" w:hAnsi="Courier New"/>
      <w:lang w:val="nb-NO" w:eastAsia="ja-JP"/>
    </w:rPr>
  </w:style>
  <w:style w:type="character" w:styleId="Strong">
    <w:name w:val="Strong"/>
    <w:uiPriority w:val="22"/>
    <w:qFormat/>
    <w:rsid w:val="00572C9B"/>
    <w:rPr>
      <w:b/>
      <w:bCs/>
    </w:rPr>
  </w:style>
  <w:style w:type="table" w:styleId="TableGrid">
    <w:name w:val="Table Grid"/>
    <w:basedOn w:val="TableNormal"/>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qFormat/>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Normal"/>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ListContinue">
    <w:name w:val="List Continue"/>
    <w:basedOn w:val="Normal"/>
    <w:rsid w:val="00572C9B"/>
    <w:pPr>
      <w:spacing w:after="120"/>
      <w:ind w:left="283"/>
      <w:contextualSpacing/>
    </w:pPr>
    <w:rPr>
      <w:rFonts w:ascii="Arial" w:hAnsi="Arial"/>
    </w:rPr>
  </w:style>
  <w:style w:type="paragraph" w:styleId="ListContinue2">
    <w:name w:val="List Continue 2"/>
    <w:basedOn w:val="Normal"/>
    <w:rsid w:val="00572C9B"/>
    <w:pPr>
      <w:spacing w:after="120"/>
      <w:ind w:left="566"/>
      <w:contextualSpacing/>
    </w:pPr>
    <w:rPr>
      <w:rFonts w:ascii="Arial" w:hAnsi="Arial"/>
    </w:rPr>
  </w:style>
  <w:style w:type="paragraph" w:styleId="ListNumber3">
    <w:name w:val="List Number 3"/>
    <w:basedOn w:val="ListNumber2"/>
    <w:rsid w:val="00572C9B"/>
    <w:pPr>
      <w:numPr>
        <w:numId w:val="10"/>
      </w:numPr>
      <w:contextualSpacing/>
    </w:pPr>
  </w:style>
  <w:style w:type="paragraph" w:customStyle="1" w:styleId="Agreement">
    <w:name w:val="Agreement"/>
    <w:basedOn w:val="Normal"/>
    <w:next w:val="Normal"/>
    <w:qFormat/>
    <w:rsid w:val="003D6F96"/>
    <w:pPr>
      <w:numPr>
        <w:numId w:val="28"/>
      </w:numPr>
      <w:spacing w:before="60" w:after="0"/>
    </w:pPr>
    <w:rPr>
      <w:rFonts w:ascii="Arial" w:eastAsia="MS Mincho" w:hAnsi="Arial"/>
      <w:b/>
      <w:szCs w:val="24"/>
      <w:lang w:eastAsia="en-GB"/>
    </w:rPr>
  </w:style>
  <w:style w:type="table" w:customStyle="1" w:styleId="TableGrid1">
    <w:name w:val="Table Grid1"/>
    <w:basedOn w:val="TableNormal"/>
    <w:next w:val="TableGrid"/>
    <w:rsid w:val="009E520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76CB7"/>
    <w:rPr>
      <w:rFonts w:ascii="Times New Roman" w:hAnsi="Times New Roman"/>
      <w:lang w:eastAsia="ja-JP"/>
    </w:rPr>
  </w:style>
  <w:style w:type="character" w:customStyle="1" w:styleId="B1Zchn">
    <w:name w:val="B1 Zchn"/>
    <w:rsid w:val="004F434F"/>
    <w:rPr>
      <w:rFonts w:eastAsia="Times New Roman"/>
    </w:rPr>
  </w:style>
  <w:style w:type="character" w:customStyle="1" w:styleId="B1Char">
    <w:name w:val="B1 Char"/>
    <w:locked/>
    <w:rsid w:val="00C62736"/>
    <w:rPr>
      <w:rFonts w:ascii="Times New Roman" w:hAnsi="Times New Roman"/>
      <w:lang w:eastAsia="en-US"/>
    </w:rPr>
  </w:style>
  <w:style w:type="paragraph" w:customStyle="1" w:styleId="References">
    <w:name w:val="References"/>
    <w:basedOn w:val="Normal"/>
    <w:rsid w:val="0035742A"/>
    <w:pPr>
      <w:numPr>
        <w:numId w:val="38"/>
      </w:numPr>
      <w:autoSpaceDE w:val="0"/>
      <w:autoSpaceDN w:val="0"/>
      <w:snapToGrid w:val="0"/>
      <w:spacing w:after="60"/>
      <w:jc w:val="both"/>
    </w:pPr>
    <w:rPr>
      <w:szCs w:val="16"/>
      <w:lang w:val="en-US"/>
    </w:rPr>
  </w:style>
  <w:style w:type="paragraph" w:customStyle="1" w:styleId="Doc-title">
    <w:name w:val="Doc-title"/>
    <w:basedOn w:val="Normal"/>
    <w:next w:val="Doc-text2"/>
    <w:link w:val="Doc-titleChar"/>
    <w:qFormat/>
    <w:rsid w:val="0050341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03415"/>
    <w:rPr>
      <w:rFonts w:ascii="Arial" w:eastAsia="MS Mincho" w:hAnsi="Arial"/>
      <w:noProof/>
      <w:szCs w:val="24"/>
    </w:rPr>
  </w:style>
  <w:style w:type="paragraph" w:customStyle="1" w:styleId="Comments">
    <w:name w:val="Comments"/>
    <w:basedOn w:val="Normal"/>
    <w:link w:val="CommentsChar"/>
    <w:qFormat/>
    <w:rsid w:val="0050341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03415"/>
    <w:rPr>
      <w:rFonts w:ascii="Arial" w:eastAsia="MS Mincho" w:hAnsi="Arial"/>
      <w:i/>
      <w:noProof/>
      <w:sz w:val="18"/>
      <w:szCs w:val="24"/>
    </w:rPr>
  </w:style>
  <w:style w:type="character" w:customStyle="1" w:styleId="EmailDiscussionChar">
    <w:name w:val="EmailDiscussion Char"/>
    <w:link w:val="EmailDiscussion"/>
    <w:rsid w:val="00503415"/>
    <w:rPr>
      <w:rFonts w:ascii="Arial" w:eastAsia="MS Mincho" w:hAnsi="Arial"/>
      <w:b/>
      <w:szCs w:val="24"/>
    </w:rPr>
  </w:style>
  <w:style w:type="paragraph" w:customStyle="1" w:styleId="EmailDiscussion2">
    <w:name w:val="EmailDiscussion2"/>
    <w:basedOn w:val="Doc-text2"/>
    <w:uiPriority w:val="99"/>
    <w:qFormat/>
    <w:rsid w:val="00503415"/>
    <w:rPr>
      <w:lang w:val="en-GB" w:eastAsia="en-GB"/>
    </w:rPr>
  </w:style>
  <w:style w:type="paragraph" w:customStyle="1" w:styleId="Doc-comment">
    <w:name w:val="Doc-comment"/>
    <w:basedOn w:val="Normal"/>
    <w:next w:val="Doc-text2"/>
    <w:qFormat/>
    <w:rsid w:val="00503415"/>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1912">
      <w:bodyDiv w:val="1"/>
      <w:marLeft w:val="0"/>
      <w:marRight w:val="0"/>
      <w:marTop w:val="0"/>
      <w:marBottom w:val="0"/>
      <w:divBdr>
        <w:top w:val="none" w:sz="0" w:space="0" w:color="auto"/>
        <w:left w:val="none" w:sz="0" w:space="0" w:color="auto"/>
        <w:bottom w:val="none" w:sz="0" w:space="0" w:color="auto"/>
        <w:right w:val="none" w:sz="0" w:space="0" w:color="auto"/>
      </w:divBdr>
    </w:div>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021392736">
      <w:bodyDiv w:val="1"/>
      <w:marLeft w:val="0"/>
      <w:marRight w:val="0"/>
      <w:marTop w:val="0"/>
      <w:marBottom w:val="0"/>
      <w:divBdr>
        <w:top w:val="none" w:sz="0" w:space="0" w:color="auto"/>
        <w:left w:val="none" w:sz="0" w:space="0" w:color="auto"/>
        <w:bottom w:val="none" w:sz="0" w:space="0" w:color="auto"/>
        <w:right w:val="none" w:sz="0" w:space="0" w:color="auto"/>
      </w:divBdr>
    </w:div>
    <w:div w:id="1455171894">
      <w:bodyDiv w:val="1"/>
      <w:marLeft w:val="0"/>
      <w:marRight w:val="0"/>
      <w:marTop w:val="0"/>
      <w:marBottom w:val="0"/>
      <w:divBdr>
        <w:top w:val="none" w:sz="0" w:space="0" w:color="auto"/>
        <w:left w:val="none" w:sz="0" w:space="0" w:color="auto"/>
        <w:bottom w:val="none" w:sz="0" w:space="0" w:color="auto"/>
        <w:right w:val="none" w:sz="0" w:space="0" w:color="auto"/>
      </w:divBdr>
      <w:divsChild>
        <w:div w:id="704448802">
          <w:marLeft w:val="0"/>
          <w:marRight w:val="0"/>
          <w:marTop w:val="0"/>
          <w:marBottom w:val="0"/>
          <w:divBdr>
            <w:top w:val="none" w:sz="0" w:space="0" w:color="auto"/>
            <w:left w:val="none" w:sz="0" w:space="0" w:color="auto"/>
            <w:bottom w:val="none" w:sz="0" w:space="0" w:color="auto"/>
            <w:right w:val="none" w:sz="0" w:space="0" w:color="auto"/>
          </w:divBdr>
        </w:div>
      </w:divsChild>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2-e/Docs/R2-201091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2-e/Docs/R2-200902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4CE8D-2491-4E35-98D1-8D907C8F667A}">
  <ds:schemaRefs>
    <ds:schemaRef ds:uri="http://schemas.microsoft.com/sharepoint/v3/contenttype/forms"/>
  </ds:schemaRefs>
</ds:datastoreItem>
</file>

<file path=customXml/itemProps2.xml><?xml version="1.0" encoding="utf-8"?>
<ds:datastoreItem xmlns:ds="http://schemas.openxmlformats.org/officeDocument/2006/customXml" ds:itemID="{B62FC221-A423-4BDF-8C32-045C7B88E1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F969F91-4BC2-447A-8C7A-ADB89F1B8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6AEC15-255D-41B6-9998-545687989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1946</TotalTime>
  <Pages>4</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49</cp:revision>
  <cp:lastPrinted>2008-01-31T07:09:00Z</cp:lastPrinted>
  <dcterms:created xsi:type="dcterms:W3CDTF">2020-12-02T11:58:00Z</dcterms:created>
  <dcterms:modified xsi:type="dcterms:W3CDTF">2021-01-15T01:13:00Z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2015_ms_pID_725343">
    <vt:lpwstr>(2)PGmHrTG1dCV9ajLokvrV1F9G1kXVVd+9o3TULCsSfv7hcX1u1cmps6yFuciG5ifdwGeOP9ZI
S/tcw5XvhpfxBjuLwb5J4A5v3L9Ax2NfBPplSecuErKLg2uFrSbjrowuqL9BBYyUnn8a2XhT
rRO3dzqszQXGVAXO+lBxVtXKfUdMQGzo64YlkoBDc726z2iMLCpSgsa+lFkV4mvKmsl5eBft
zXFHUZ5AVVHIhWXnhI</vt:lpwstr>
  </property>
  <property fmtid="{D5CDD505-2E9C-101B-9397-08002B2CF9AE}" pid="4" name="_2015_ms_pID_7253431">
    <vt:lpwstr>PW7tISpPRuw3UwcA4GoZyEyheRsk3IAwRT74RO2+xedgldEcTo7mj+
HEhkzuOSBqbs0kZzsLU2azx39VR+S6qK8OvlinZIzQdLCielKTznIPAUgx9zTkaHW0z41iBe
EsV0cZoSu3wbvLxDM9DQzVAYR6dt2SpM7QNqDCbBPO1310zSiYKFjOcNugu7GkcRfBPse3h1
PwTZyIAynjgOInWB</vt:lpwstr>
  </property>
  <property fmtid="{D5CDD505-2E9C-101B-9397-08002B2CF9AE}" pid="5" name="ContentTypeId">
    <vt:lpwstr>0x010100F3E9551B3FDDA24EBF0A209BAAD637CA</vt:lpwstr>
  </property>
</Properties>
</file>